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9"/>
        <w:gridCol w:w="1725"/>
        <w:gridCol w:w="1496"/>
      </w:tblGrid>
      <w:tr w:rsidR="00965082" w:rsidRPr="00BA10B3" w14:paraId="2DD1899A" w14:textId="611CE88A" w:rsidTr="00787455">
        <w:tc>
          <w:tcPr>
            <w:tcW w:w="6684" w:type="dxa"/>
          </w:tcPr>
          <w:p w14:paraId="4BF7D09F" w14:textId="35F9B2DC" w:rsidR="00965082" w:rsidRPr="009E704E" w:rsidRDefault="00965082" w:rsidP="00787455">
            <w:pPr>
              <w:tabs>
                <w:tab w:val="right" w:pos="10000"/>
              </w:tabs>
              <w:spacing w:after="0"/>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110bis-e</w:t>
            </w:r>
            <w:r w:rsidRPr="009E704E">
              <w:rPr>
                <w:rFonts w:ascii="Arial" w:hAnsi="Arial" w:cs="Arial"/>
                <w:b/>
                <w:sz w:val="22"/>
                <w:szCs w:val="24"/>
              </w:rPr>
              <w:tab/>
            </w:r>
          </w:p>
          <w:p w14:paraId="7D0B3B6D" w14:textId="32776F30" w:rsidR="00965082" w:rsidRDefault="00965082" w:rsidP="00787455">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5E055E">
              <w:rPr>
                <w:rFonts w:cs="Arial"/>
                <w:i w:val="0"/>
                <w:noProof w:val="0"/>
                <w:sz w:val="22"/>
                <w:szCs w:val="24"/>
              </w:rPr>
              <w:t xml:space="preserve">October </w:t>
            </w:r>
            <w:r w:rsidR="001C07C8">
              <w:rPr>
                <w:rFonts w:cs="Arial"/>
                <w:i w:val="0"/>
                <w:noProof w:val="0"/>
                <w:sz w:val="22"/>
                <w:szCs w:val="24"/>
              </w:rPr>
              <w:t>10</w:t>
            </w:r>
            <w:r w:rsidR="001C07C8" w:rsidRPr="00047100">
              <w:rPr>
                <w:rFonts w:cs="Arial"/>
                <w:i w:val="0"/>
                <w:noProof w:val="0"/>
                <w:sz w:val="22"/>
                <w:szCs w:val="24"/>
              </w:rPr>
              <w:t xml:space="preserve">th </w:t>
            </w:r>
            <w:r w:rsidR="00047100" w:rsidRPr="00047100">
              <w:rPr>
                <w:rFonts w:cs="Arial"/>
                <w:i w:val="0"/>
                <w:noProof w:val="0"/>
                <w:sz w:val="22"/>
                <w:szCs w:val="24"/>
              </w:rPr>
              <w:t xml:space="preserve">– </w:t>
            </w:r>
            <w:r w:rsidR="001C07C8">
              <w:rPr>
                <w:rFonts w:cs="Arial"/>
                <w:i w:val="0"/>
                <w:noProof w:val="0"/>
                <w:sz w:val="22"/>
                <w:szCs w:val="24"/>
              </w:rPr>
              <w:t xml:space="preserve">October </w:t>
            </w:r>
            <w:r w:rsidR="005E055E">
              <w:rPr>
                <w:rFonts w:cs="Arial"/>
                <w:i w:val="0"/>
                <w:noProof w:val="0"/>
                <w:sz w:val="22"/>
                <w:szCs w:val="24"/>
              </w:rPr>
              <w:t>1</w:t>
            </w:r>
            <w:r w:rsidR="001C07C8">
              <w:rPr>
                <w:rFonts w:cs="Arial"/>
                <w:i w:val="0"/>
                <w:noProof w:val="0"/>
                <w:sz w:val="22"/>
                <w:szCs w:val="24"/>
              </w:rPr>
              <w:t>9</w:t>
            </w:r>
            <w:r w:rsidR="005E055E" w:rsidRPr="00047100">
              <w:rPr>
                <w:rFonts w:cs="Arial"/>
                <w:i w:val="0"/>
                <w:noProof w:val="0"/>
                <w:sz w:val="22"/>
                <w:szCs w:val="24"/>
              </w:rPr>
              <w:t>th</w:t>
            </w:r>
            <w:r w:rsidR="00047100" w:rsidRPr="00047100">
              <w:rPr>
                <w:rFonts w:cs="Arial"/>
                <w:i w:val="0"/>
                <w:noProof w:val="0"/>
                <w:sz w:val="22"/>
                <w:szCs w:val="24"/>
              </w:rPr>
              <w:t xml:space="preserve">, </w:t>
            </w:r>
            <w:r w:rsidR="001C07C8" w:rsidRPr="00047100">
              <w:rPr>
                <w:rFonts w:cs="Arial"/>
                <w:i w:val="0"/>
                <w:noProof w:val="0"/>
                <w:sz w:val="22"/>
                <w:szCs w:val="24"/>
              </w:rPr>
              <w:t>202</w:t>
            </w:r>
            <w:r w:rsidR="001C07C8">
              <w:rPr>
                <w:rFonts w:cs="Arial"/>
                <w:i w:val="0"/>
                <w:noProof w:val="0"/>
                <w:sz w:val="22"/>
                <w:szCs w:val="24"/>
              </w:rPr>
              <w:t>2</w:t>
            </w:r>
          </w:p>
        </w:tc>
        <w:tc>
          <w:tcPr>
            <w:tcW w:w="5532"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2766" w:type="dxa"/>
          </w:tcPr>
          <w:p w14:paraId="4A0E9E09" w14:textId="4E9E06EE" w:rsidR="00016B6D" w:rsidRPr="00016B6D" w:rsidRDefault="000219E1" w:rsidP="00787455">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4B1471">
              <w:rPr>
                <w:rFonts w:ascii="Arial" w:hAnsi="Arial" w:cs="Arial"/>
                <w:b/>
                <w:szCs w:val="22"/>
              </w:rPr>
              <w:t>2</w:t>
            </w:r>
            <w:r w:rsidR="00F05FAB">
              <w:rPr>
                <w:rFonts w:ascii="Arial" w:hAnsi="Arial" w:cs="Arial"/>
                <w:b/>
                <w:szCs w:val="22"/>
              </w:rPr>
              <w:t>10015</w:t>
            </w:r>
          </w:p>
        </w:tc>
      </w:tr>
    </w:tbl>
    <w:p w14:paraId="527E6D2D" w14:textId="77777777" w:rsidR="00965082" w:rsidRDefault="00965082" w:rsidP="00746535">
      <w:pPr>
        <w:tabs>
          <w:tab w:val="left" w:pos="1985"/>
        </w:tabs>
        <w:jc w:val="both"/>
        <w:rPr>
          <w:rFonts w:ascii="Arial" w:hAnsi="Arial"/>
          <w:b/>
          <w:sz w:val="22"/>
        </w:rPr>
      </w:pPr>
    </w:p>
    <w:p w14:paraId="0597369D" w14:textId="58F2EFA3"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C0A28">
        <w:rPr>
          <w:rFonts w:ascii="Arial" w:hAnsi="Arial"/>
          <w:sz w:val="22"/>
        </w:rPr>
        <w:t>9.14.3</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672F16B5"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97524">
        <w:rPr>
          <w:rFonts w:ascii="Arial" w:hAnsi="Arial"/>
          <w:sz w:val="22"/>
        </w:rPr>
        <w:t>Dynamic Switching between CP-OFDM and DFT-S-OFDM</w:t>
      </w:r>
      <w:r w:rsidR="000205A3" w:rsidRPr="000205A3">
        <w:rPr>
          <w:rFonts w:ascii="Arial" w:hAnsi="Arial"/>
          <w:sz w:val="22"/>
        </w:rPr>
        <w:t xml:space="preserve"> </w:t>
      </w:r>
    </w:p>
    <w:bookmarkEnd w:id="1"/>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5FFEF324" w14:textId="35B1EDD4" w:rsidR="00BB5501" w:rsidRDefault="00BB5501" w:rsidP="006F3A22">
      <w:pPr>
        <w:rPr>
          <w:lang w:val="en-GB"/>
        </w:rPr>
      </w:pPr>
    </w:p>
    <w:p w14:paraId="441CA102" w14:textId="1B4A77CF" w:rsidR="00D134B7" w:rsidRPr="00194125" w:rsidRDefault="006D2120" w:rsidP="00AF1901">
      <w:pPr>
        <w:pStyle w:val="Heading1"/>
      </w:pPr>
      <w:bookmarkStart w:id="2" w:name="_Hlk23927392"/>
      <w:r>
        <w:t>Introduction</w:t>
      </w:r>
    </w:p>
    <w:p w14:paraId="1959B22E" w14:textId="299C4F26" w:rsidR="00D134B7" w:rsidRPr="007505AA" w:rsidRDefault="00D134B7" w:rsidP="00D134B7">
      <w:pPr>
        <w:jc w:val="both"/>
      </w:pPr>
      <w:r w:rsidRPr="007505AA">
        <w:t xml:space="preserve">5G NR allows two </w:t>
      </w:r>
      <w:r w:rsidR="00BA254E">
        <w:t>waveforms in uplink:</w:t>
      </w:r>
      <w:r w:rsidRPr="007505AA">
        <w:t xml:space="preserve"> DFT-S-OFDM and CP-OFDM. </w:t>
      </w:r>
    </w:p>
    <w:p w14:paraId="21154A22" w14:textId="562ADA7A" w:rsidR="00D134B7" w:rsidRPr="003C7B3B" w:rsidRDefault="00D134B7" w:rsidP="00D134B7">
      <w:pPr>
        <w:jc w:val="both"/>
      </w:pPr>
      <w:r w:rsidRPr="007D55A7">
        <w:t>DFT-S-OFDM</w:t>
      </w:r>
      <w:r w:rsidR="003C7B3B" w:rsidRPr="007D55A7">
        <w:t xml:space="preserve"> waveform</w:t>
      </w:r>
      <w:r w:rsidRPr="007D55A7">
        <w:t xml:space="preserve"> is a preferred option for </w:t>
      </w:r>
      <w:r w:rsidR="001C0A28" w:rsidRPr="007D55A7">
        <w:t>cell</w:t>
      </w:r>
      <w:r w:rsidR="001C0A28">
        <w:t>-</w:t>
      </w:r>
      <w:r w:rsidRPr="007D55A7">
        <w:t>edge scenario</w:t>
      </w:r>
      <w:r w:rsidR="001C0A28">
        <w:t>s</w:t>
      </w:r>
      <w:r w:rsidRPr="003C7B3B">
        <w:t xml:space="preserve"> since it has a lower PAPR characteristic</w:t>
      </w:r>
      <w:r w:rsidR="00930999" w:rsidRPr="003C7B3B">
        <w:t>s</w:t>
      </w:r>
      <w:r w:rsidRPr="003C7B3B">
        <w:t xml:space="preserve"> and hence may allow an increased transmission power. For this </w:t>
      </w:r>
      <w:r w:rsidR="002B4BA2">
        <w:t>waveform,</w:t>
      </w:r>
      <w:r w:rsidRPr="003C7B3B">
        <w:t xml:space="preserve"> </w:t>
      </w:r>
      <w:r w:rsidR="002B4BA2">
        <w:t xml:space="preserve">the </w:t>
      </w:r>
      <w:r w:rsidRPr="003C7B3B">
        <w:t>spec</w:t>
      </w:r>
      <w:r w:rsidR="002B4BA2">
        <w:t>ification</w:t>
      </w:r>
      <w:r w:rsidRPr="003C7B3B">
        <w:t xml:space="preserve"> also allows usage of more robust MCS options (lower code rates and pi/2 BPSK modulation option). DFT-S-OFDM </w:t>
      </w:r>
      <w:r w:rsidR="00930999" w:rsidRPr="003C7B3B">
        <w:t xml:space="preserve">waveform </w:t>
      </w:r>
      <w:r w:rsidRPr="003C7B3B">
        <w:t xml:space="preserve">usage </w:t>
      </w:r>
      <w:r w:rsidR="00930999" w:rsidRPr="003C7B3B">
        <w:t xml:space="preserve">is </w:t>
      </w:r>
      <w:r w:rsidRPr="003C7B3B">
        <w:t xml:space="preserve">currently </w:t>
      </w:r>
      <w:r w:rsidR="00930999" w:rsidRPr="003C7B3B">
        <w:t>allowed only</w:t>
      </w:r>
      <w:r w:rsidRPr="003C7B3B">
        <w:t xml:space="preserve"> with single layer transmission and is typically targeted for cell edge </w:t>
      </w:r>
      <w:r w:rsidR="00E618B4" w:rsidRPr="003C7B3B">
        <w:t>U</w:t>
      </w:r>
      <w:r w:rsidR="00E618B4">
        <w:t>E</w:t>
      </w:r>
      <w:r w:rsidR="00E618B4" w:rsidRPr="003C7B3B">
        <w:t>s</w:t>
      </w:r>
      <w:r w:rsidR="00930999" w:rsidRPr="003C7B3B">
        <w:t>.</w:t>
      </w:r>
      <w:r w:rsidRPr="003C7B3B">
        <w:t xml:space="preserve"> </w:t>
      </w:r>
    </w:p>
    <w:p w14:paraId="48C9AF67" w14:textId="1B86F491" w:rsidR="00D134B7" w:rsidRPr="007505AA" w:rsidRDefault="00D134B7" w:rsidP="00D134B7">
      <w:pPr>
        <w:jc w:val="both"/>
      </w:pPr>
      <w:r w:rsidRPr="007505AA">
        <w:t xml:space="preserve">CP-OFDM </w:t>
      </w:r>
      <w:r w:rsidR="000C17B3">
        <w:t>waveform</w:t>
      </w:r>
      <w:r w:rsidR="000C17B3" w:rsidRPr="007505AA">
        <w:t xml:space="preserve"> </w:t>
      </w:r>
      <w:r w:rsidRPr="007505AA">
        <w:t>is</w:t>
      </w:r>
      <w:r w:rsidR="007D5703">
        <w:t xml:space="preserve"> typically a default choice for most UEs located well within a cell’s radius. It is more </w:t>
      </w:r>
      <w:r w:rsidRPr="007505AA">
        <w:t xml:space="preserve">spectrally efficient </w:t>
      </w:r>
      <w:r w:rsidR="007D5703">
        <w:t xml:space="preserve">and </w:t>
      </w:r>
      <w:r w:rsidRPr="007505AA">
        <w:t>allows multiple</w:t>
      </w:r>
      <w:r w:rsidR="007D5703">
        <w:t xml:space="preserve"> spatial</w:t>
      </w:r>
      <w:r w:rsidRPr="007505AA">
        <w:t xml:space="preserve"> layers</w:t>
      </w:r>
      <w:r w:rsidR="007D5703">
        <w:t>.</w:t>
      </w:r>
      <w:r w:rsidRPr="007505AA">
        <w:t xml:space="preserve"> </w:t>
      </w:r>
    </w:p>
    <w:p w14:paraId="7C5ACCF8" w14:textId="77D3B13A" w:rsidR="00D134B7" w:rsidRPr="003C7B3B" w:rsidRDefault="00D134B7" w:rsidP="00D134B7">
      <w:pPr>
        <w:jc w:val="both"/>
      </w:pPr>
      <w:r w:rsidRPr="003C7B3B">
        <w:t xml:space="preserve">Different UEs may reside at different locations </w:t>
      </w:r>
      <w:r w:rsidR="007D5703" w:rsidRPr="003C7B3B">
        <w:t>within a cell</w:t>
      </w:r>
      <w:r w:rsidRPr="003C7B3B">
        <w:t xml:space="preserve"> at different times and </w:t>
      </w:r>
      <w:r w:rsidR="00B02C92">
        <w:t xml:space="preserve">should </w:t>
      </w:r>
      <w:r w:rsidRPr="003C7B3B">
        <w:t xml:space="preserve">ideally use different transmission </w:t>
      </w:r>
      <w:r w:rsidR="005140F0" w:rsidRPr="003C7B3B">
        <w:t xml:space="preserve">waveforms </w:t>
      </w:r>
      <w:r w:rsidRPr="003C7B3B">
        <w:t>according to the</w:t>
      </w:r>
      <w:r w:rsidR="00542A60" w:rsidRPr="003C7B3B">
        <w:t xml:space="preserve"> existing</w:t>
      </w:r>
      <w:r w:rsidRPr="003C7B3B">
        <w:t xml:space="preserve"> </w:t>
      </w:r>
      <w:r w:rsidR="00542A60" w:rsidRPr="003C7B3B">
        <w:t>channel</w:t>
      </w:r>
      <w:r w:rsidRPr="003C7B3B">
        <w:t xml:space="preserve"> conditions (low SNR</w:t>
      </w:r>
      <w:r w:rsidR="00E40AAC" w:rsidRPr="003C7B3B">
        <w:t xml:space="preserve"> </w:t>
      </w:r>
      <w:proofErr w:type="gramStart"/>
      <w:r w:rsidR="00E40AAC" w:rsidRPr="003C7B3B">
        <w:t>vs</w:t>
      </w:r>
      <w:r w:rsidRPr="003C7B3B">
        <w:t xml:space="preserve">  mid</w:t>
      </w:r>
      <w:proofErr w:type="gramEnd"/>
      <w:r w:rsidRPr="003C7B3B">
        <w:t xml:space="preserve">/high SNR range). </w:t>
      </w:r>
      <w:r w:rsidRPr="007D55A7">
        <w:t xml:space="preserve">This in turn requires a practical way to provide dynamic switching between DFT-S-OFDM and CP-OFDM </w:t>
      </w:r>
      <w:r w:rsidR="00E40AAC" w:rsidRPr="007D55A7">
        <w:t>waveforms</w:t>
      </w:r>
      <w:r w:rsidRPr="003C7B3B">
        <w:t xml:space="preserve">. </w:t>
      </w:r>
    </w:p>
    <w:p w14:paraId="3960DEFD" w14:textId="31421AA2" w:rsidR="00952E1F" w:rsidRDefault="00D134B7" w:rsidP="00D134B7">
      <w:pPr>
        <w:jc w:val="both"/>
      </w:pPr>
      <w:r>
        <w:t xml:space="preserve">In </w:t>
      </w:r>
      <w:r w:rsidRPr="00FA2B2D">
        <w:t xml:space="preserve">the current </w:t>
      </w:r>
      <w:r w:rsidR="007F79E9" w:rsidRPr="00FA2B2D">
        <w:t>5G NR</w:t>
      </w:r>
      <w:r w:rsidR="007F79E9">
        <w:t xml:space="preserve"> </w:t>
      </w:r>
      <w:r>
        <w:t>specification</w:t>
      </w:r>
      <w:r w:rsidRPr="00FA2B2D">
        <w:t xml:space="preserve">, usage of DFT-S-OFDM </w:t>
      </w:r>
      <w:r w:rsidR="007F79E9">
        <w:t>waveform</w:t>
      </w:r>
      <w:r w:rsidR="00AA7272">
        <w:t xml:space="preserve"> is indicated via an RRC parameter called </w:t>
      </w:r>
      <w:r w:rsidRPr="007D55A7">
        <w:rPr>
          <w:rFonts w:ascii="Courier New" w:hAnsi="Courier New" w:cs="Courier New"/>
        </w:rPr>
        <w:t>transform</w:t>
      </w:r>
      <w:r w:rsidR="005F619B" w:rsidRPr="007D55A7">
        <w:rPr>
          <w:rFonts w:ascii="Courier New" w:hAnsi="Courier New" w:cs="Courier New"/>
        </w:rPr>
        <w:t>Precoder</w:t>
      </w:r>
      <w:r w:rsidRPr="007D55A7">
        <w:rPr>
          <w:rFonts w:ascii="Courier New" w:hAnsi="Courier New" w:cs="Courier New"/>
        </w:rPr>
        <w:t>.</w:t>
      </w:r>
      <w:r w:rsidRPr="00FA2B2D">
        <w:t xml:space="preserve"> </w:t>
      </w:r>
      <w:r w:rsidR="003C7B3B" w:rsidRPr="007D55A7">
        <w:t>S</w:t>
      </w:r>
      <w:r w:rsidRPr="007D55A7">
        <w:t>witching to DFT-S-OFDM and back to CP-OFDM scheme requires RRC reconfiguration of the relevant parameters</w:t>
      </w:r>
      <w:r w:rsidRPr="005F619B">
        <w:t>. There</w:t>
      </w:r>
      <w:r w:rsidRPr="00FA2B2D">
        <w:t xml:space="preserve"> are </w:t>
      </w:r>
      <w:r w:rsidRPr="00826A15">
        <w:t>4</w:t>
      </w:r>
      <w:r w:rsidRPr="00FA2B2D">
        <w:t xml:space="preserve"> different RRC parameters that are related to (or involved in)</w:t>
      </w:r>
      <w:r w:rsidR="00531D9C">
        <w:t xml:space="preserve"> enabling/disabling</w:t>
      </w:r>
      <w:r w:rsidRPr="00FA2B2D">
        <w:t xml:space="preserve"> transform precoding for different modes/types of PUSCH scheduling</w:t>
      </w:r>
      <w:r w:rsidR="00952E1F">
        <w:t>:</w:t>
      </w:r>
    </w:p>
    <w:p w14:paraId="27C8038B" w14:textId="59AD6B48" w:rsidR="00952E1F" w:rsidRPr="007D55A7" w:rsidRDefault="00D134B7" w:rsidP="007D55A7">
      <w:pPr>
        <w:pStyle w:val="ListParagraph"/>
        <w:numPr>
          <w:ilvl w:val="0"/>
          <w:numId w:val="41"/>
        </w:numPr>
        <w:jc w:val="both"/>
        <w:rPr>
          <w:rFonts w:ascii="Courier New" w:hAnsi="Courier New" w:cs="Courier New"/>
        </w:rPr>
      </w:pPr>
      <w:proofErr w:type="spellStart"/>
      <w:r w:rsidRPr="007D55A7">
        <w:rPr>
          <w:rFonts w:ascii="Courier New" w:hAnsi="Courier New" w:cs="Courier New"/>
        </w:rPr>
        <w:t>transformPrecoder</w:t>
      </w:r>
      <w:proofErr w:type="spellEnd"/>
      <w:r w:rsidRPr="00E30CB0">
        <w:t xml:space="preserve"> in </w:t>
      </w:r>
      <w:proofErr w:type="spellStart"/>
      <w:r w:rsidRPr="007D55A7">
        <w:rPr>
          <w:rFonts w:ascii="Courier New" w:hAnsi="Courier New" w:cs="Courier New"/>
        </w:rPr>
        <w:t>pusch</w:t>
      </w:r>
      <w:proofErr w:type="spellEnd"/>
      <w:r w:rsidRPr="007D55A7">
        <w:rPr>
          <w:rFonts w:ascii="Courier New" w:hAnsi="Courier New" w:cs="Courier New"/>
        </w:rPr>
        <w:t>-Config</w:t>
      </w:r>
    </w:p>
    <w:p w14:paraId="7CE359B7" w14:textId="3F4AD275" w:rsidR="00952E1F" w:rsidRPr="00E30CB0" w:rsidRDefault="00D134B7" w:rsidP="007D55A7">
      <w:pPr>
        <w:pStyle w:val="ListParagraph"/>
        <w:numPr>
          <w:ilvl w:val="0"/>
          <w:numId w:val="41"/>
        </w:numPr>
        <w:jc w:val="both"/>
      </w:pPr>
      <w:proofErr w:type="spellStart"/>
      <w:r w:rsidRPr="007D55A7">
        <w:rPr>
          <w:rFonts w:ascii="Courier New" w:hAnsi="Courier New" w:cs="Courier New"/>
        </w:rPr>
        <w:t>transformPrecoder</w:t>
      </w:r>
      <w:proofErr w:type="spellEnd"/>
      <w:r w:rsidRPr="00E30CB0">
        <w:t xml:space="preserve"> in </w:t>
      </w:r>
      <w:proofErr w:type="spellStart"/>
      <w:r w:rsidRPr="007D55A7">
        <w:rPr>
          <w:rFonts w:ascii="Courier New" w:hAnsi="Courier New" w:cs="Courier New"/>
        </w:rPr>
        <w:t>configuredGrantConfig</w:t>
      </w:r>
      <w:proofErr w:type="spellEnd"/>
    </w:p>
    <w:p w14:paraId="36C067E9" w14:textId="3478B5A3" w:rsidR="00952E1F" w:rsidRPr="007D55A7" w:rsidRDefault="00D134B7" w:rsidP="007D55A7">
      <w:pPr>
        <w:pStyle w:val="ListParagraph"/>
        <w:numPr>
          <w:ilvl w:val="0"/>
          <w:numId w:val="41"/>
        </w:numPr>
        <w:jc w:val="both"/>
        <w:rPr>
          <w:rFonts w:ascii="Courier New" w:hAnsi="Courier New" w:cs="Courier New"/>
        </w:rPr>
      </w:pPr>
      <w:r w:rsidRPr="007D55A7">
        <w:rPr>
          <w:rFonts w:ascii="Courier New" w:hAnsi="Courier New" w:cs="Courier New"/>
        </w:rPr>
        <w:t>msg3-transformPrecoder</w:t>
      </w:r>
    </w:p>
    <w:p w14:paraId="00B1C256" w14:textId="57942069" w:rsidR="00952E1F" w:rsidRPr="00543C5C" w:rsidRDefault="00D134B7" w:rsidP="007D55A7">
      <w:pPr>
        <w:pStyle w:val="ListParagraph"/>
        <w:numPr>
          <w:ilvl w:val="0"/>
          <w:numId w:val="41"/>
        </w:numPr>
        <w:jc w:val="both"/>
      </w:pPr>
      <w:r w:rsidRPr="007D55A7">
        <w:rPr>
          <w:rFonts w:ascii="Courier New" w:hAnsi="Courier New" w:cs="Courier New"/>
        </w:rPr>
        <w:t>msgA-TransformPrecoder-r16</w:t>
      </w:r>
    </w:p>
    <w:p w14:paraId="7E635AE1" w14:textId="1F686FFF" w:rsidR="000E14C7" w:rsidRDefault="000E14C7" w:rsidP="00D134B7">
      <w:pPr>
        <w:jc w:val="both"/>
      </w:pPr>
      <w:r w:rsidRPr="007D55A7">
        <w:t>As outlined in the WID, t</w:t>
      </w:r>
      <w:r w:rsidR="00D134B7" w:rsidRPr="007D55A7">
        <w:t>o enable efficient waveform adaptation in 5G NR, a new signaling mechanism for dynamic waveform reconfiguration is required</w:t>
      </w:r>
      <w:r w:rsidRPr="000E14C7">
        <w:t>.</w:t>
      </w:r>
    </w:p>
    <w:p w14:paraId="53E138E1" w14:textId="139DC699" w:rsidR="00703AD7" w:rsidRDefault="00873869" w:rsidP="00703AD7">
      <w:pPr>
        <w:jc w:val="both"/>
      </w:pPr>
      <w:r>
        <w:t>T</w:t>
      </w:r>
      <w:r w:rsidR="00703AD7">
        <w:t>he following options</w:t>
      </w:r>
      <w:r>
        <w:t xml:space="preserve"> are identified</w:t>
      </w:r>
      <w:r w:rsidR="00703AD7">
        <w:t xml:space="preserve"> for dynamic signaling of the waveform:</w:t>
      </w:r>
    </w:p>
    <w:p w14:paraId="51396B18" w14:textId="26D89FB2" w:rsidR="00FC53F7" w:rsidRPr="001C137C" w:rsidRDefault="00703AD7" w:rsidP="00703AD7">
      <w:pPr>
        <w:pStyle w:val="ListParagraph"/>
        <w:numPr>
          <w:ilvl w:val="0"/>
          <w:numId w:val="32"/>
        </w:numPr>
        <w:jc w:val="both"/>
      </w:pPr>
      <w:r w:rsidRPr="007D55A7">
        <w:t xml:space="preserve">Option 1: </w:t>
      </w:r>
      <w:r w:rsidRPr="001C137C">
        <w:t xml:space="preserve">Dynamic MAC-CE based activation of </w:t>
      </w:r>
      <w:r w:rsidR="005E4758" w:rsidRPr="001C137C">
        <w:t>the waveform</w:t>
      </w:r>
      <w:r w:rsidRPr="001C137C">
        <w:t>.</w:t>
      </w:r>
      <w:r w:rsidR="00FC53F7" w:rsidRPr="001C137C">
        <w:t xml:space="preserve"> </w:t>
      </w:r>
    </w:p>
    <w:p w14:paraId="4D50B4FE" w14:textId="63F17F90" w:rsidR="00703AD7" w:rsidRPr="007D55A7" w:rsidRDefault="00FC53F7" w:rsidP="007D55A7">
      <w:pPr>
        <w:pStyle w:val="ListParagraph"/>
        <w:numPr>
          <w:ilvl w:val="1"/>
          <w:numId w:val="32"/>
        </w:numPr>
        <w:jc w:val="both"/>
      </w:pPr>
      <w:r w:rsidRPr="007D55A7">
        <w:t xml:space="preserve">UE is informed of the waveform type to use </w:t>
      </w:r>
      <w:r w:rsidR="00DA0130" w:rsidRPr="007D55A7">
        <w:t xml:space="preserve">using MAC-CE signaling. Once the MAC-CE is received, the UE uses the indicated waveform type until the next MAC-CE that requests UE to switch waveforms. The MAC-CE signaling could apply to </w:t>
      </w:r>
      <w:r w:rsidR="001C137C">
        <w:t>only</w:t>
      </w:r>
      <w:r w:rsidR="00DA0130" w:rsidRPr="007D55A7">
        <w:t xml:space="preserve"> DG-PUSCH or also apply to CG-PUSCH.</w:t>
      </w:r>
    </w:p>
    <w:p w14:paraId="2998B207" w14:textId="1B532849" w:rsidR="005723B6" w:rsidRPr="007D55A7" w:rsidRDefault="00703AD7" w:rsidP="00703AD7">
      <w:pPr>
        <w:pStyle w:val="ListParagraph"/>
        <w:numPr>
          <w:ilvl w:val="0"/>
          <w:numId w:val="32"/>
        </w:numPr>
        <w:jc w:val="both"/>
      </w:pPr>
      <w:r w:rsidRPr="007D55A7">
        <w:t xml:space="preserve">Option 2: </w:t>
      </w:r>
      <w:r w:rsidR="00982DB2" w:rsidRPr="007D55A7">
        <w:t xml:space="preserve">DCI-based explicit </w:t>
      </w:r>
      <w:r w:rsidR="00FC53F7" w:rsidRPr="007D55A7">
        <w:t xml:space="preserve">signaling of waveform type. </w:t>
      </w:r>
    </w:p>
    <w:p w14:paraId="734F0A22" w14:textId="68211CA8" w:rsidR="00DA0130" w:rsidRPr="007D55A7" w:rsidRDefault="00756B5E" w:rsidP="005723B6">
      <w:pPr>
        <w:pStyle w:val="ListParagraph"/>
        <w:numPr>
          <w:ilvl w:val="1"/>
          <w:numId w:val="32"/>
        </w:numPr>
        <w:jc w:val="both"/>
      </w:pPr>
      <w:r w:rsidRPr="007D55A7">
        <w:t xml:space="preserve">An explicit bit is introduced in </w:t>
      </w:r>
      <w:r w:rsidR="0016346F" w:rsidRPr="007D55A7">
        <w:t xml:space="preserve">scheduling </w:t>
      </w:r>
      <w:r w:rsidRPr="007D55A7">
        <w:t>DCI</w:t>
      </w:r>
      <w:r w:rsidR="0016346F" w:rsidRPr="007D55A7">
        <w:t xml:space="preserve"> for DG-PUSCH</w:t>
      </w:r>
      <w:r w:rsidRPr="007D55A7">
        <w:t xml:space="preserve"> to indicate the waveform type to use</w:t>
      </w:r>
      <w:r w:rsidR="005723B6" w:rsidRPr="007D55A7">
        <w:t xml:space="preserve"> for that </w:t>
      </w:r>
      <w:r w:rsidR="0016346F" w:rsidRPr="007D55A7">
        <w:t>PUSCH transmission</w:t>
      </w:r>
      <w:r w:rsidR="00A941D5">
        <w:t>.</w:t>
      </w:r>
    </w:p>
    <w:p w14:paraId="7363B8AC" w14:textId="59554AEC" w:rsidR="005723B6" w:rsidRPr="00AA5D00" w:rsidRDefault="00873869" w:rsidP="005723B6">
      <w:pPr>
        <w:pStyle w:val="ListParagraph"/>
        <w:numPr>
          <w:ilvl w:val="1"/>
          <w:numId w:val="32"/>
        </w:numPr>
        <w:jc w:val="both"/>
      </w:pPr>
      <w:r w:rsidRPr="00AA5D00">
        <w:t>An explicit bit is introduced in</w:t>
      </w:r>
      <w:r w:rsidR="00A941D5">
        <w:t xml:space="preserve"> the</w:t>
      </w:r>
      <w:r w:rsidRPr="00AA5D00">
        <w:t xml:space="preserve"> </w:t>
      </w:r>
      <w:r w:rsidR="00742D86" w:rsidRPr="00AA5D00">
        <w:t xml:space="preserve">activating </w:t>
      </w:r>
      <w:r w:rsidRPr="00AA5D00">
        <w:t xml:space="preserve">DCI to indicate the waveform type to use </w:t>
      </w:r>
      <w:r w:rsidR="00742D86" w:rsidRPr="00AA5D00">
        <w:t xml:space="preserve">with a particular Type </w:t>
      </w:r>
      <w:r w:rsidR="006758EB" w:rsidRPr="00AA5D00">
        <w:t xml:space="preserve">2 </w:t>
      </w:r>
      <w:r w:rsidR="00742D86" w:rsidRPr="00AA5D00">
        <w:t>CG-PUSCH configuration</w:t>
      </w:r>
      <w:r w:rsidR="008D6857" w:rsidRPr="00AA5D00">
        <w:t xml:space="preserve"> that is being activated.</w:t>
      </w:r>
    </w:p>
    <w:p w14:paraId="67FEDC12" w14:textId="77777777" w:rsidR="00A9475C" w:rsidRPr="00AA5D00" w:rsidRDefault="008D6857" w:rsidP="008D6857">
      <w:pPr>
        <w:pStyle w:val="ListParagraph"/>
        <w:numPr>
          <w:ilvl w:val="0"/>
          <w:numId w:val="32"/>
        </w:numPr>
        <w:jc w:val="both"/>
      </w:pPr>
      <w:r w:rsidRPr="00AA5D00">
        <w:t xml:space="preserve">Option 3: Implicit waveform switching based </w:t>
      </w:r>
      <w:r w:rsidRPr="00FE0895">
        <w:t>on a pre-determined rule.</w:t>
      </w:r>
    </w:p>
    <w:p w14:paraId="27705E3F" w14:textId="432FE724" w:rsidR="005723B6" w:rsidRPr="007D55A7" w:rsidRDefault="008D6857" w:rsidP="007D55A7">
      <w:pPr>
        <w:pStyle w:val="ListParagraph"/>
        <w:numPr>
          <w:ilvl w:val="1"/>
          <w:numId w:val="32"/>
        </w:numPr>
        <w:jc w:val="both"/>
      </w:pPr>
      <w:r w:rsidRPr="00AA5D00">
        <w:t xml:space="preserve"> For e.g.,</w:t>
      </w:r>
      <w:r w:rsidR="00A9475C" w:rsidRPr="00AA5D00">
        <w:t xml:space="preserve"> if the indicated MCS is below a threshold</w:t>
      </w:r>
      <w:r w:rsidR="00AA5D00" w:rsidRPr="00AA5D00">
        <w:t>, then DFT-S-OFDM is used</w:t>
      </w:r>
      <w:r w:rsidR="00FD690A">
        <w:t>.</w:t>
      </w:r>
    </w:p>
    <w:p w14:paraId="37A90219" w14:textId="74102ADC" w:rsidR="00DA0130" w:rsidRDefault="00DA0130" w:rsidP="00565BF0">
      <w:pPr>
        <w:pStyle w:val="ListParagraph"/>
        <w:jc w:val="both"/>
      </w:pPr>
    </w:p>
    <w:p w14:paraId="30A9B7B1" w14:textId="1FC33B14" w:rsidR="00565BF0" w:rsidRDefault="00565BF0" w:rsidP="00A2159D">
      <w:pPr>
        <w:pStyle w:val="ListParagraph"/>
        <w:ind w:left="0"/>
        <w:jc w:val="both"/>
      </w:pPr>
      <w:r>
        <w:t xml:space="preserve">Before discussing the pros and cons of each of the options listed above, we </w:t>
      </w:r>
      <w:r w:rsidR="006C385E">
        <w:t xml:space="preserve">take note of the following aspects </w:t>
      </w:r>
      <w:r w:rsidR="00176159">
        <w:t>in the current 5G-NR specification:</w:t>
      </w:r>
    </w:p>
    <w:p w14:paraId="7228EFCB" w14:textId="77777777" w:rsidR="00176159" w:rsidRDefault="00176159" w:rsidP="00A2159D">
      <w:pPr>
        <w:pStyle w:val="ListParagraph"/>
        <w:ind w:left="0"/>
        <w:jc w:val="both"/>
      </w:pPr>
    </w:p>
    <w:p w14:paraId="7F3EABC2" w14:textId="1FBE306E" w:rsidR="00A2159D" w:rsidRDefault="00D70266" w:rsidP="007D55A7">
      <w:pPr>
        <w:pStyle w:val="ListParagraph"/>
        <w:numPr>
          <w:ilvl w:val="0"/>
          <w:numId w:val="42"/>
        </w:numPr>
        <w:jc w:val="both"/>
      </w:pPr>
      <w:r>
        <w:lastRenderedPageBreak/>
        <w:t xml:space="preserve">A </w:t>
      </w:r>
      <w:r w:rsidR="00364FC6">
        <w:t xml:space="preserve">UE is provided separate MCS tables depending on whether </w:t>
      </w:r>
      <w:r w:rsidR="00364FC6" w:rsidRPr="007D55A7">
        <w:rPr>
          <w:rFonts w:ascii="Courier New" w:hAnsi="Courier New" w:cs="Courier New"/>
        </w:rPr>
        <w:t>transformPrecoding</w:t>
      </w:r>
      <w:r w:rsidR="00364FC6">
        <w:t xml:space="preserve"> is enabled or not.</w:t>
      </w:r>
      <w:r w:rsidR="00585FCD">
        <w:t xml:space="preserve"> In case the </w:t>
      </w:r>
      <w:proofErr w:type="spellStart"/>
      <w:r w:rsidR="00585FCD" w:rsidRPr="007D55A7">
        <w:rPr>
          <w:rFonts w:ascii="Courier New" w:hAnsi="Courier New" w:cs="Courier New"/>
        </w:rPr>
        <w:t>mcs</w:t>
      </w:r>
      <w:r w:rsidR="003C5496" w:rsidRPr="007D55A7">
        <w:rPr>
          <w:rFonts w:ascii="Courier New" w:hAnsi="Courier New" w:cs="Courier New"/>
        </w:rPr>
        <w:t>-TableTransformPrecoder</w:t>
      </w:r>
      <w:proofErr w:type="spellEnd"/>
      <w:r w:rsidR="003C5496">
        <w:t xml:space="preserve"> is absent, 64-QAM table is used by default.</w:t>
      </w:r>
    </w:p>
    <w:p w14:paraId="507594D3" w14:textId="77777777" w:rsidR="00D70266" w:rsidRDefault="00D70266" w:rsidP="00A2159D">
      <w:pPr>
        <w:pStyle w:val="ListParagraph"/>
        <w:ind w:left="0"/>
        <w:jc w:val="both"/>
      </w:pPr>
    </w:p>
    <w:p w14:paraId="7988EE95" w14:textId="693A01BA" w:rsidR="00D64E5F" w:rsidRDefault="00D64E5F" w:rsidP="007D55A7">
      <w:pPr>
        <w:jc w:val="right"/>
      </w:pPr>
      <w:r>
        <w:rPr>
          <w:noProof/>
        </w:rPr>
        <w:drawing>
          <wp:inline distT="0" distB="0" distL="0" distR="0" wp14:anchorId="71611EF3" wp14:editId="66D4A995">
            <wp:extent cx="5382786" cy="178276"/>
            <wp:effectExtent l="19050" t="19050" r="8890" b="1270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862060" cy="194149"/>
                    </a:xfrm>
                    <a:prstGeom prst="rect">
                      <a:avLst/>
                    </a:prstGeom>
                    <a:ln w="12700" cap="sq">
                      <a:solidFill>
                        <a:srgbClr val="000000"/>
                      </a:solidFill>
                      <a:prstDash val="solid"/>
                      <a:miter lim="800000"/>
                    </a:ln>
                    <a:effectLst/>
                  </pic:spPr>
                </pic:pic>
              </a:graphicData>
            </a:graphic>
          </wp:inline>
        </w:drawing>
      </w:r>
    </w:p>
    <w:p w14:paraId="27BCD5D6" w14:textId="0BDFEB26" w:rsidR="006B36D8" w:rsidRDefault="006B36D8" w:rsidP="00A2159D">
      <w:pPr>
        <w:pStyle w:val="ListParagraph"/>
        <w:ind w:left="0"/>
        <w:jc w:val="both"/>
      </w:pPr>
    </w:p>
    <w:p w14:paraId="48805C56" w14:textId="65F2F8FE" w:rsidR="00651BAD" w:rsidRDefault="00712839" w:rsidP="00DA520D">
      <w:pPr>
        <w:pStyle w:val="ListParagraph"/>
        <w:numPr>
          <w:ilvl w:val="0"/>
          <w:numId w:val="42"/>
        </w:numPr>
        <w:jc w:val="both"/>
      </w:pPr>
      <w:r>
        <w:t>When codebook-b</w:t>
      </w:r>
      <w:r w:rsidR="009C67F4">
        <w:t>a</w:t>
      </w:r>
      <w:r>
        <w:t xml:space="preserve">sed PUSCH is configured, the </w:t>
      </w:r>
      <w:r w:rsidR="00EE2D80">
        <w:t>field size for precod</w:t>
      </w:r>
      <w:r w:rsidR="009C0CEA">
        <w:t>er</w:t>
      </w:r>
      <w:r w:rsidR="00EE2D80">
        <w:t xml:space="preserve"> indication (TPMI) depen</w:t>
      </w:r>
      <w:r w:rsidR="00AA155A">
        <w:t xml:space="preserve">ds on whether transform precoding is enabled or not. The codebook sizes are </w:t>
      </w:r>
      <w:r w:rsidR="0010478A">
        <w:t>different,</w:t>
      </w:r>
      <w:r w:rsidR="00AA155A">
        <w:t xml:space="preserve"> and this impacts the </w:t>
      </w:r>
      <w:r w:rsidR="00053F39">
        <w:t xml:space="preserve">field size. </w:t>
      </w:r>
      <w:r w:rsidR="009C0CEA">
        <w:t>I</w:t>
      </w:r>
      <w:r w:rsidR="00053F39">
        <w:t xml:space="preserve">f a UE does not know beforehand whether transform precoding is enabled or not, then the bit width of this field is ambiguous. </w:t>
      </w:r>
      <w:r w:rsidR="00FC617C">
        <w:t>DMRS sequence initialization</w:t>
      </w:r>
      <w:r w:rsidR="002A6207">
        <w:t xml:space="preserve"> and DMRS antenna port</w:t>
      </w:r>
      <w:r w:rsidR="00FC617C">
        <w:t xml:space="preserve"> </w:t>
      </w:r>
      <w:r w:rsidR="00733634">
        <w:t>are</w:t>
      </w:r>
      <w:r w:rsidR="00FC617C">
        <w:t xml:space="preserve"> other field</w:t>
      </w:r>
      <w:r w:rsidR="00733634">
        <w:t>s</w:t>
      </w:r>
      <w:r w:rsidR="00FC617C">
        <w:t xml:space="preserve"> whose bit width</w:t>
      </w:r>
      <w:r w:rsidR="009C0CEA">
        <w:t>s</w:t>
      </w:r>
      <w:r w:rsidR="00FC617C">
        <w:t xml:space="preserve"> </w:t>
      </w:r>
      <w:r w:rsidR="009C0CEA">
        <w:t>are</w:t>
      </w:r>
      <w:r w:rsidR="00FC617C">
        <w:t xml:space="preserve"> dependent on whether transform precoding is enabled or not.</w:t>
      </w:r>
      <w:r w:rsidR="00EE60A9">
        <w:t xml:space="preserve"> Interpretation of </w:t>
      </w:r>
      <w:r w:rsidR="00733634">
        <w:t xml:space="preserve">some of these </w:t>
      </w:r>
      <w:r w:rsidR="00EE60A9">
        <w:t>field</w:t>
      </w:r>
      <w:r w:rsidR="00733634">
        <w:t>s</w:t>
      </w:r>
      <w:r w:rsidR="00EE60A9">
        <w:t xml:space="preserve"> is also dependent on whether </w:t>
      </w:r>
      <w:r w:rsidR="008B50CA">
        <w:t>transform precoding is enabled or not.</w:t>
      </w:r>
    </w:p>
    <w:p w14:paraId="255BCB7A" w14:textId="3A686E2A" w:rsidR="00676B1B" w:rsidRDefault="00676B1B" w:rsidP="007D55A7">
      <w:pPr>
        <w:pStyle w:val="ListParagraph"/>
        <w:jc w:val="both"/>
      </w:pPr>
      <w:r>
        <w:rPr>
          <w:noProof/>
        </w:rPr>
        <w:drawing>
          <wp:inline distT="0" distB="0" distL="0" distR="0" wp14:anchorId="535723B6" wp14:editId="67211181">
            <wp:extent cx="5429250" cy="2348615"/>
            <wp:effectExtent l="19050" t="19050" r="19050" b="13970"/>
            <wp:docPr id="44" name="Picture 4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Text&#10;&#10;Description automatically generated"/>
                    <pic:cNvPicPr/>
                  </pic:nvPicPr>
                  <pic:blipFill>
                    <a:blip r:embed="rId8"/>
                    <a:stretch>
                      <a:fillRect/>
                    </a:stretch>
                  </pic:blipFill>
                  <pic:spPr>
                    <a:xfrm>
                      <a:off x="0" y="0"/>
                      <a:ext cx="5467415" cy="2365125"/>
                    </a:xfrm>
                    <a:prstGeom prst="rect">
                      <a:avLst/>
                    </a:prstGeom>
                    <a:ln w="12700" cap="sq">
                      <a:solidFill>
                        <a:srgbClr val="000000"/>
                      </a:solidFill>
                      <a:prstDash val="solid"/>
                      <a:miter lim="800000"/>
                    </a:ln>
                    <a:effectLst/>
                  </pic:spPr>
                </pic:pic>
              </a:graphicData>
            </a:graphic>
          </wp:inline>
        </w:drawing>
      </w:r>
    </w:p>
    <w:p w14:paraId="5920C6BC" w14:textId="04397565" w:rsidR="00C30B98" w:rsidRDefault="00C30B98" w:rsidP="007D55A7">
      <w:pPr>
        <w:jc w:val="right"/>
      </w:pPr>
    </w:p>
    <w:p w14:paraId="45994554" w14:textId="57A0A254" w:rsidR="00585FCD" w:rsidRDefault="003C5496" w:rsidP="007D55A7">
      <w:pPr>
        <w:pStyle w:val="ListParagraph"/>
        <w:numPr>
          <w:ilvl w:val="0"/>
          <w:numId w:val="42"/>
        </w:numPr>
        <w:jc w:val="both"/>
      </w:pPr>
      <w:r>
        <w:t xml:space="preserve">A UE is provided separate DMRS configurations </w:t>
      </w:r>
      <w:r w:rsidR="00AE2AF5">
        <w:t xml:space="preserve">to use </w:t>
      </w:r>
      <w:r>
        <w:t xml:space="preserve">depending on whether </w:t>
      </w:r>
      <w:r w:rsidRPr="007D55A7">
        <w:rPr>
          <w:rFonts w:ascii="Courier New" w:hAnsi="Courier New" w:cs="Courier New"/>
        </w:rPr>
        <w:t>transformPrecoding</w:t>
      </w:r>
      <w:r>
        <w:t xml:space="preserve"> is enabled or not. </w:t>
      </w:r>
      <w:r w:rsidR="00137495">
        <w:t xml:space="preserve">This is provided via the IEs </w:t>
      </w:r>
      <w:proofErr w:type="spellStart"/>
      <w:r w:rsidR="00DA520D" w:rsidRPr="007D55A7">
        <w:rPr>
          <w:rFonts w:ascii="Courier New" w:hAnsi="Courier New" w:cs="Courier New"/>
        </w:rPr>
        <w:t>transformPrecodingDisabled</w:t>
      </w:r>
      <w:proofErr w:type="spellEnd"/>
      <w:r w:rsidR="00DA520D">
        <w:t xml:space="preserve"> and </w:t>
      </w:r>
      <w:proofErr w:type="spellStart"/>
      <w:r w:rsidR="00DA520D" w:rsidRPr="007D55A7">
        <w:rPr>
          <w:rFonts w:ascii="Courier New" w:hAnsi="Courier New" w:cs="Courier New"/>
        </w:rPr>
        <w:t>transformPrecodingEnabled</w:t>
      </w:r>
      <w:proofErr w:type="spellEnd"/>
      <w:r w:rsidR="00DA520D" w:rsidRPr="007D55A7">
        <w:rPr>
          <w:rFonts w:ascii="Courier New" w:hAnsi="Courier New" w:cs="Courier New"/>
        </w:rPr>
        <w:t xml:space="preserve"> </w:t>
      </w:r>
      <w:r w:rsidR="00DA520D">
        <w:t xml:space="preserve">in </w:t>
      </w:r>
      <w:r w:rsidR="00DA520D" w:rsidRPr="007D55A7">
        <w:rPr>
          <w:rFonts w:ascii="Courier New" w:hAnsi="Courier New" w:cs="Courier New"/>
        </w:rPr>
        <w:t>DMRS-</w:t>
      </w:r>
      <w:proofErr w:type="spellStart"/>
      <w:r w:rsidR="00DA520D" w:rsidRPr="007D55A7">
        <w:rPr>
          <w:rFonts w:ascii="Courier New" w:hAnsi="Courier New" w:cs="Courier New"/>
        </w:rPr>
        <w:t>UplinkConfig</w:t>
      </w:r>
      <w:proofErr w:type="spellEnd"/>
      <w:r w:rsidR="00DA520D">
        <w:t>.</w:t>
      </w:r>
    </w:p>
    <w:p w14:paraId="77573BF5" w14:textId="2EBE64F8" w:rsidR="003C5496" w:rsidRDefault="003C5496" w:rsidP="00A2159D">
      <w:pPr>
        <w:pStyle w:val="ListParagraph"/>
        <w:ind w:left="0"/>
        <w:jc w:val="both"/>
      </w:pPr>
    </w:p>
    <w:p w14:paraId="614F9A2D" w14:textId="330935FD" w:rsidR="00DD6F83" w:rsidRDefault="009214AF" w:rsidP="007D55A7">
      <w:pPr>
        <w:pStyle w:val="ListParagraph"/>
        <w:ind w:left="0"/>
        <w:jc w:val="right"/>
      </w:pPr>
      <w:r>
        <w:rPr>
          <w:noProof/>
        </w:rPr>
        <w:drawing>
          <wp:inline distT="0" distB="0" distL="0" distR="0" wp14:anchorId="0368F877" wp14:editId="64FC2574">
            <wp:extent cx="5423959" cy="2609990"/>
            <wp:effectExtent l="19050" t="19050" r="24765" b="19050"/>
            <wp:docPr id="50" name="Picture 5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Text&#10;&#10;Description automatically generated"/>
                    <pic:cNvPicPr/>
                  </pic:nvPicPr>
                  <pic:blipFill>
                    <a:blip r:embed="rId9"/>
                    <a:stretch>
                      <a:fillRect/>
                    </a:stretch>
                  </pic:blipFill>
                  <pic:spPr>
                    <a:xfrm>
                      <a:off x="0" y="0"/>
                      <a:ext cx="5445018" cy="2620123"/>
                    </a:xfrm>
                    <a:prstGeom prst="rect">
                      <a:avLst/>
                    </a:prstGeom>
                    <a:ln w="12700" cap="sq">
                      <a:solidFill>
                        <a:srgbClr val="000000"/>
                      </a:solidFill>
                      <a:prstDash val="solid"/>
                      <a:miter lim="800000"/>
                    </a:ln>
                    <a:effectLst/>
                  </pic:spPr>
                </pic:pic>
              </a:graphicData>
            </a:graphic>
          </wp:inline>
        </w:drawing>
      </w:r>
    </w:p>
    <w:p w14:paraId="59345396" w14:textId="2B595B11" w:rsidR="00817736" w:rsidRDefault="00817736" w:rsidP="007D55A7">
      <w:pPr>
        <w:pStyle w:val="ListParagraph"/>
        <w:ind w:left="0"/>
        <w:jc w:val="right"/>
      </w:pPr>
    </w:p>
    <w:p w14:paraId="2AAC13F9" w14:textId="77777777" w:rsidR="003C5496" w:rsidRDefault="003C5496" w:rsidP="00A2159D">
      <w:pPr>
        <w:pStyle w:val="ListParagraph"/>
        <w:ind w:left="0"/>
        <w:jc w:val="both"/>
      </w:pPr>
    </w:p>
    <w:p w14:paraId="284CD451" w14:textId="51E284FE" w:rsidR="006B36D8" w:rsidRDefault="007B2404" w:rsidP="000C1B35">
      <w:pPr>
        <w:pStyle w:val="ListParagraph"/>
        <w:numPr>
          <w:ilvl w:val="0"/>
          <w:numId w:val="42"/>
        </w:numPr>
        <w:jc w:val="both"/>
      </w:pPr>
      <w:r>
        <w:t>A</w:t>
      </w:r>
      <w:r w:rsidR="006B36D8">
        <w:t xml:space="preserve"> UE may be configured with up to 12 configured grants (</w:t>
      </w:r>
      <w:r w:rsidR="00802B44">
        <w:t xml:space="preserve">limited by </w:t>
      </w:r>
      <w:r w:rsidR="006B36D8" w:rsidRPr="007D55A7">
        <w:rPr>
          <w:rFonts w:ascii="Courier New" w:hAnsi="Courier New" w:cs="Courier New"/>
        </w:rPr>
        <w:t>max</w:t>
      </w:r>
      <w:r w:rsidR="00E11E36" w:rsidRPr="007D55A7">
        <w:rPr>
          <w:rFonts w:ascii="Courier New" w:hAnsi="Courier New" w:cs="Courier New"/>
        </w:rPr>
        <w:t>NrOfConfiguredGrant</w:t>
      </w:r>
      <w:r w:rsidR="00E950CE" w:rsidRPr="007D55A7">
        <w:rPr>
          <w:rFonts w:ascii="Courier New" w:hAnsi="Courier New" w:cs="Courier New"/>
        </w:rPr>
        <w:t>Config-r16</w:t>
      </w:r>
      <w:r w:rsidR="00E950CE">
        <w:t>)</w:t>
      </w:r>
      <w:r w:rsidR="00802B44">
        <w:t xml:space="preserve"> per BWP. Both Type 1 and Type 2 configurations are </w:t>
      </w:r>
      <w:r w:rsidR="00A721D9">
        <w:t>included,</w:t>
      </w:r>
      <w:r w:rsidR="00802B44">
        <w:t xml:space="preserve"> and each configuration is given a unique index given by </w:t>
      </w:r>
      <w:r w:rsidR="006C385E" w:rsidRPr="007D55A7">
        <w:rPr>
          <w:rFonts w:ascii="Courier New" w:hAnsi="Courier New" w:cs="Courier New"/>
        </w:rPr>
        <w:t>ConfiguredGrantConfigIndex-r16</w:t>
      </w:r>
      <w:r>
        <w:rPr>
          <w:rFonts w:ascii="Courier New" w:hAnsi="Courier New" w:cs="Courier New"/>
        </w:rPr>
        <w:t>.</w:t>
      </w:r>
      <w:r w:rsidR="0085748A" w:rsidRPr="007D55A7">
        <w:t>Activation or deactivation of a Type 2 configured grant references this index.</w:t>
      </w:r>
    </w:p>
    <w:p w14:paraId="2267586F" w14:textId="77777777" w:rsidR="00C81A1E" w:rsidRPr="007D55A7" w:rsidRDefault="00C81A1E" w:rsidP="007D55A7">
      <w:pPr>
        <w:pStyle w:val="ListParagraph"/>
        <w:jc w:val="both"/>
      </w:pPr>
    </w:p>
    <w:p w14:paraId="17A9986B" w14:textId="0BED9A7C" w:rsidR="000C1B35" w:rsidRDefault="000C1B35" w:rsidP="000C1B35">
      <w:pPr>
        <w:pStyle w:val="ListParagraph"/>
        <w:numPr>
          <w:ilvl w:val="0"/>
          <w:numId w:val="42"/>
        </w:numPr>
        <w:jc w:val="both"/>
      </w:pPr>
      <w:r>
        <w:lastRenderedPageBreak/>
        <w:t xml:space="preserve">For each </w:t>
      </w:r>
      <w:r w:rsidR="0011296B">
        <w:t xml:space="preserve">of the </w:t>
      </w:r>
      <w:proofErr w:type="spellStart"/>
      <w:r w:rsidR="0011296B">
        <w:t>configuredGrantConfigs</w:t>
      </w:r>
      <w:proofErr w:type="spellEnd"/>
      <w:r w:rsidR="0011296B">
        <w:t xml:space="preserve"> provided to a UE, the gNB is allowed to independently determine whether transform</w:t>
      </w:r>
      <w:r w:rsidR="001C0A28">
        <w:t xml:space="preserve"> p</w:t>
      </w:r>
      <w:r w:rsidR="0011296B">
        <w:t xml:space="preserve">recoding is enabled or not. </w:t>
      </w:r>
      <w:proofErr w:type="gramStart"/>
      <w:r w:rsidR="0011296B">
        <w:t>Thus</w:t>
      </w:r>
      <w:proofErr w:type="gramEnd"/>
      <w:r w:rsidR="0011296B">
        <w:t xml:space="preserve"> there can be a subset of </w:t>
      </w:r>
      <w:proofErr w:type="spellStart"/>
      <w:r w:rsidR="0011296B">
        <w:t>configuredGrantConfigs</w:t>
      </w:r>
      <w:proofErr w:type="spellEnd"/>
      <w:r w:rsidR="0011296B">
        <w:t xml:space="preserve"> where transformPrecoding is enabled, and another subset where it is not enabled. </w:t>
      </w:r>
    </w:p>
    <w:p w14:paraId="3C6B5371" w14:textId="2BE7D401" w:rsidR="00C81A1E" w:rsidRDefault="00C81A1E" w:rsidP="007D55A7">
      <w:pPr>
        <w:pStyle w:val="ListParagraph"/>
        <w:jc w:val="both"/>
      </w:pPr>
      <w:r>
        <w:rPr>
          <w:noProof/>
        </w:rPr>
        <w:drawing>
          <wp:inline distT="0" distB="0" distL="0" distR="0" wp14:anchorId="77BCEE9F" wp14:editId="5512F71B">
            <wp:extent cx="5376496" cy="2514776"/>
            <wp:effectExtent l="19050" t="19050" r="15240" b="19050"/>
            <wp:docPr id="51" name="Picture 5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Graphical user interface, text, application&#10;&#10;Description automatically generated"/>
                    <pic:cNvPicPr/>
                  </pic:nvPicPr>
                  <pic:blipFill>
                    <a:blip r:embed="rId10"/>
                    <a:stretch>
                      <a:fillRect/>
                    </a:stretch>
                  </pic:blipFill>
                  <pic:spPr>
                    <a:xfrm>
                      <a:off x="0" y="0"/>
                      <a:ext cx="5396481" cy="2524124"/>
                    </a:xfrm>
                    <a:prstGeom prst="rect">
                      <a:avLst/>
                    </a:prstGeom>
                    <a:ln w="12700" cap="sq">
                      <a:solidFill>
                        <a:srgbClr val="000000"/>
                      </a:solidFill>
                      <a:prstDash val="solid"/>
                      <a:miter lim="800000"/>
                    </a:ln>
                    <a:effectLst/>
                  </pic:spPr>
                </pic:pic>
              </a:graphicData>
            </a:graphic>
          </wp:inline>
        </w:drawing>
      </w:r>
    </w:p>
    <w:p w14:paraId="02BA8CC9" w14:textId="77777777" w:rsidR="00592B59" w:rsidRDefault="00592B59" w:rsidP="007D55A7">
      <w:pPr>
        <w:pStyle w:val="ListParagraph"/>
        <w:jc w:val="both"/>
      </w:pPr>
    </w:p>
    <w:p w14:paraId="7ED40379" w14:textId="3FCC9457" w:rsidR="006C567E" w:rsidRDefault="007329B6" w:rsidP="006C567E">
      <w:pPr>
        <w:pStyle w:val="ListParagraph"/>
        <w:numPr>
          <w:ilvl w:val="0"/>
          <w:numId w:val="42"/>
        </w:numPr>
        <w:jc w:val="both"/>
      </w:pPr>
      <w:r>
        <w:t xml:space="preserve">Logical channels are each configured with a set of allowed </w:t>
      </w:r>
      <w:proofErr w:type="spellStart"/>
      <w:r w:rsidR="00565DF7">
        <w:t>configuredGrantConfigs</w:t>
      </w:r>
      <w:proofErr w:type="spellEnd"/>
      <w:r w:rsidR="00565DF7">
        <w:t xml:space="preserve"> that can carry their corresponding payload. </w:t>
      </w:r>
    </w:p>
    <w:p w14:paraId="5CD5F8EF" w14:textId="77777777" w:rsidR="00596AF6" w:rsidRDefault="00596AF6" w:rsidP="007D55A7">
      <w:pPr>
        <w:pStyle w:val="ListParagraph"/>
        <w:jc w:val="both"/>
      </w:pPr>
    </w:p>
    <w:p w14:paraId="1D68C802" w14:textId="03536CA1" w:rsidR="00080AE1" w:rsidRDefault="00800CF6" w:rsidP="000C1B35">
      <w:pPr>
        <w:pStyle w:val="ListParagraph"/>
        <w:numPr>
          <w:ilvl w:val="0"/>
          <w:numId w:val="42"/>
        </w:numPr>
        <w:jc w:val="both"/>
      </w:pPr>
      <w:r>
        <w:t>For Type 1 CG-PUSCH, the UE is provided information on number of RBs, precod</w:t>
      </w:r>
      <w:r w:rsidR="00E249CC">
        <w:t>er</w:t>
      </w:r>
      <w:r>
        <w:t>, and number of layers via RRC. Some of these parameters may be fundamentally incompatible with a DFT-S-OFDM waveform.</w:t>
      </w:r>
    </w:p>
    <w:p w14:paraId="4452F2BE" w14:textId="77777777" w:rsidR="00A92ACC" w:rsidRDefault="00A92ACC" w:rsidP="007D55A7">
      <w:pPr>
        <w:pStyle w:val="ListParagraph"/>
        <w:jc w:val="both"/>
      </w:pPr>
    </w:p>
    <w:p w14:paraId="1FEDC6EE" w14:textId="08BD6039" w:rsidR="00D83129" w:rsidRDefault="00A92ACC" w:rsidP="000C1B35">
      <w:pPr>
        <w:pStyle w:val="ListParagraph"/>
        <w:numPr>
          <w:ilvl w:val="0"/>
          <w:numId w:val="42"/>
        </w:numPr>
        <w:jc w:val="both"/>
      </w:pPr>
      <w:r>
        <w:t>For Type 2 CG-PUSCH, TDRA, FDRA, number of layers, precoders, etc</w:t>
      </w:r>
      <w:r w:rsidR="001C0A28">
        <w:t>.,</w:t>
      </w:r>
      <w:r>
        <w:t xml:space="preserve"> are provided via the activating DCI</w:t>
      </w:r>
      <w:r w:rsidR="00276DCB">
        <w:t xml:space="preserve"> while the waveform type is indicated </w:t>
      </w:r>
      <w:r w:rsidR="00080AE1">
        <w:t>via RRC.</w:t>
      </w:r>
    </w:p>
    <w:p w14:paraId="0619F1FF" w14:textId="77777777" w:rsidR="0070788A" w:rsidRDefault="0070788A" w:rsidP="007D55A7">
      <w:pPr>
        <w:pStyle w:val="ListParagraph"/>
        <w:jc w:val="both"/>
      </w:pPr>
    </w:p>
    <w:p w14:paraId="7B263D5C" w14:textId="228A3A7F" w:rsidR="001F254B" w:rsidRDefault="00B36554" w:rsidP="00012A23">
      <w:pPr>
        <w:pStyle w:val="Heading1"/>
        <w:rPr>
          <w:lang w:eastAsia="zh-CN"/>
        </w:rPr>
      </w:pPr>
      <w:r>
        <w:rPr>
          <w:lang w:eastAsia="zh-CN"/>
        </w:rPr>
        <w:t>Preferred Switching Mechanisms</w:t>
      </w:r>
    </w:p>
    <w:p w14:paraId="77E3F9DE" w14:textId="5EB7FCB0" w:rsidR="00E0169D" w:rsidRPr="00E0169D" w:rsidRDefault="00E0169D" w:rsidP="007D55A7">
      <w:pPr>
        <w:pStyle w:val="Heading2"/>
        <w:rPr>
          <w:lang w:eastAsia="zh-CN"/>
        </w:rPr>
      </w:pPr>
      <w:r>
        <w:rPr>
          <w:lang w:eastAsia="zh-CN"/>
        </w:rPr>
        <w:t>Waveform switching for DG-PUSCH</w:t>
      </w:r>
    </w:p>
    <w:p w14:paraId="784A8F35" w14:textId="01663137" w:rsidR="00A94116" w:rsidRDefault="000B72F5" w:rsidP="008D0C5A">
      <w:pPr>
        <w:jc w:val="both"/>
        <w:rPr>
          <w:lang w:val="en-GB" w:eastAsia="zh-CN"/>
        </w:rPr>
      </w:pPr>
      <w:r>
        <w:rPr>
          <w:lang w:val="en-GB" w:eastAsia="zh-CN"/>
        </w:rPr>
        <w:t xml:space="preserve">It is in general observed that channel conditions do not change rapidly enough that </w:t>
      </w:r>
      <w:r w:rsidR="00A94116">
        <w:rPr>
          <w:lang w:val="en-GB" w:eastAsia="zh-CN"/>
        </w:rPr>
        <w:t xml:space="preserve">the waveform type needs </w:t>
      </w:r>
      <w:r w:rsidR="00814623">
        <w:rPr>
          <w:lang w:val="en-GB" w:eastAsia="zh-CN"/>
        </w:rPr>
        <w:t>to be switched too frequently from one</w:t>
      </w:r>
      <w:r w:rsidR="001C0A28">
        <w:rPr>
          <w:lang w:val="en-GB" w:eastAsia="zh-CN"/>
        </w:rPr>
        <w:t xml:space="preserve"> </w:t>
      </w:r>
      <w:r w:rsidR="00814623">
        <w:rPr>
          <w:lang w:val="en-GB" w:eastAsia="zh-CN"/>
        </w:rPr>
        <w:t xml:space="preserve">slot to another. </w:t>
      </w:r>
      <w:r w:rsidR="007277A9">
        <w:rPr>
          <w:lang w:val="en-GB" w:eastAsia="zh-CN"/>
        </w:rPr>
        <w:t xml:space="preserve">Dedicating an explicit bit in the DCI </w:t>
      </w:r>
      <w:r w:rsidR="00856198">
        <w:rPr>
          <w:lang w:val="en-GB" w:eastAsia="zh-CN"/>
        </w:rPr>
        <w:t>for waveform switching seems wasteful</w:t>
      </w:r>
      <w:r w:rsidR="00A32CA9">
        <w:rPr>
          <w:lang w:val="en-GB" w:eastAsia="zh-CN"/>
        </w:rPr>
        <w:t xml:space="preserve"> when frequent switching is not expected. Further, an explicit parameter for dynamic switching will likely change the DCI size and additional effort may be necessary to align the DCI sizes across different formats. </w:t>
      </w:r>
      <w:r w:rsidR="009B15AD">
        <w:rPr>
          <w:lang w:val="en-GB" w:eastAsia="zh-CN"/>
        </w:rPr>
        <w:t xml:space="preserve">It might be prudent to avoid these complications. </w:t>
      </w:r>
    </w:p>
    <w:p w14:paraId="2FD65251" w14:textId="77777777" w:rsidR="00B9539B" w:rsidRDefault="009B15AD" w:rsidP="008D0C5A">
      <w:pPr>
        <w:jc w:val="both"/>
        <w:rPr>
          <w:lang w:val="en-GB" w:eastAsia="zh-CN"/>
        </w:rPr>
      </w:pPr>
      <w:r>
        <w:rPr>
          <w:lang w:val="en-GB" w:eastAsia="zh-CN"/>
        </w:rPr>
        <w:t xml:space="preserve">This then </w:t>
      </w:r>
      <w:r w:rsidR="00132CD0">
        <w:rPr>
          <w:lang w:val="en-GB" w:eastAsia="zh-CN"/>
        </w:rPr>
        <w:t>leaves us with either pursuing a MAC-CE based approach or devising a rule that would allow implicit switching of the waveform. Both approaches seem viable</w:t>
      </w:r>
      <w:r w:rsidR="00D06828">
        <w:rPr>
          <w:lang w:val="en-GB" w:eastAsia="zh-CN"/>
        </w:rPr>
        <w:t xml:space="preserve"> but come with some overhead/constraints</w:t>
      </w:r>
      <w:r w:rsidR="00132CD0">
        <w:rPr>
          <w:lang w:val="en-GB" w:eastAsia="zh-CN"/>
        </w:rPr>
        <w:t xml:space="preserve">. </w:t>
      </w:r>
    </w:p>
    <w:p w14:paraId="728C4DCC" w14:textId="06D14D60" w:rsidR="00B72161" w:rsidRDefault="00132CD0" w:rsidP="008D0C5A">
      <w:pPr>
        <w:jc w:val="both"/>
        <w:rPr>
          <w:lang w:val="en-GB" w:eastAsia="zh-CN"/>
        </w:rPr>
      </w:pPr>
      <w:r>
        <w:rPr>
          <w:lang w:val="en-GB" w:eastAsia="zh-CN"/>
        </w:rPr>
        <w:t xml:space="preserve">While MAC-CE-based approach </w:t>
      </w:r>
      <w:r w:rsidR="00D06828">
        <w:rPr>
          <w:lang w:val="en-GB" w:eastAsia="zh-CN"/>
        </w:rPr>
        <w:t xml:space="preserve">allows full flexibility, it </w:t>
      </w:r>
      <w:r w:rsidR="00894BAD">
        <w:rPr>
          <w:lang w:val="en-GB" w:eastAsia="zh-CN"/>
        </w:rPr>
        <w:t xml:space="preserve">requires </w:t>
      </w:r>
      <w:r w:rsidR="00B72161">
        <w:rPr>
          <w:lang w:val="en-GB" w:eastAsia="zh-CN"/>
        </w:rPr>
        <w:t xml:space="preserve">additional </w:t>
      </w:r>
      <w:r w:rsidR="001C0A28">
        <w:rPr>
          <w:lang w:val="en-GB" w:eastAsia="zh-CN"/>
        </w:rPr>
        <w:t>signalling</w:t>
      </w:r>
      <w:r w:rsidR="00B72161">
        <w:rPr>
          <w:lang w:val="en-GB" w:eastAsia="zh-CN"/>
        </w:rPr>
        <w:t xml:space="preserve"> from gNB to UE and has a certain finite latency between the switch takes effect. On the other hand, an implicit rule for switching </w:t>
      </w:r>
      <w:r w:rsidR="004E16AE">
        <w:rPr>
          <w:lang w:val="en-GB" w:eastAsia="zh-CN"/>
        </w:rPr>
        <w:t xml:space="preserve">could be executed with no additional </w:t>
      </w:r>
      <w:r w:rsidR="001C0A28">
        <w:rPr>
          <w:lang w:val="en-GB" w:eastAsia="zh-CN"/>
        </w:rPr>
        <w:t>signalling</w:t>
      </w:r>
      <w:r w:rsidR="004E16AE">
        <w:rPr>
          <w:lang w:val="en-GB" w:eastAsia="zh-CN"/>
        </w:rPr>
        <w:t xml:space="preserve"> and incurs no additional overhead. The </w:t>
      </w:r>
      <w:r w:rsidR="005207A8">
        <w:rPr>
          <w:lang w:val="en-GB" w:eastAsia="zh-CN"/>
        </w:rPr>
        <w:t xml:space="preserve">primary downside is that depending on the </w:t>
      </w:r>
      <w:r w:rsidR="00F85AA7">
        <w:rPr>
          <w:lang w:val="en-GB" w:eastAsia="zh-CN"/>
        </w:rPr>
        <w:t xml:space="preserve">switching </w:t>
      </w:r>
      <w:r w:rsidR="005207A8">
        <w:rPr>
          <w:lang w:val="en-GB" w:eastAsia="zh-CN"/>
        </w:rPr>
        <w:t xml:space="preserve">rule adopted, </w:t>
      </w:r>
      <w:r w:rsidR="00F85AA7">
        <w:rPr>
          <w:lang w:val="en-GB" w:eastAsia="zh-CN"/>
        </w:rPr>
        <w:t xml:space="preserve">gNB may lose some flexibility. For </w:t>
      </w:r>
      <w:r w:rsidR="001C0A28">
        <w:rPr>
          <w:lang w:val="en-GB" w:eastAsia="zh-CN"/>
        </w:rPr>
        <w:t>e.g.,</w:t>
      </w:r>
      <w:r w:rsidR="00F85AA7">
        <w:rPr>
          <w:lang w:val="en-GB" w:eastAsia="zh-CN"/>
        </w:rPr>
        <w:t xml:space="preserve"> if </w:t>
      </w:r>
      <w:r w:rsidR="009F7213">
        <w:rPr>
          <w:lang w:val="en-GB" w:eastAsia="zh-CN"/>
        </w:rPr>
        <w:t xml:space="preserve">an MCS based threshold is set for switching waveforms, the gNB is then restricted to using just one type of waveform with </w:t>
      </w:r>
      <w:r w:rsidR="006505DC">
        <w:rPr>
          <w:lang w:val="en-GB" w:eastAsia="zh-CN"/>
        </w:rPr>
        <w:t xml:space="preserve">any given MCS. The </w:t>
      </w:r>
      <w:r w:rsidR="001C0A28">
        <w:rPr>
          <w:lang w:val="en-GB" w:eastAsia="zh-CN"/>
        </w:rPr>
        <w:t>consequence</w:t>
      </w:r>
      <w:r w:rsidR="006505DC">
        <w:rPr>
          <w:lang w:val="en-GB" w:eastAsia="zh-CN"/>
        </w:rPr>
        <w:t xml:space="preserve"> of losing this flexibility requires further investigation.</w:t>
      </w:r>
      <w:r w:rsidR="001C0A28">
        <w:rPr>
          <w:lang w:val="en-GB" w:eastAsia="zh-CN"/>
        </w:rPr>
        <w:t xml:space="preserve"> We suggest choosing one of these two options:</w:t>
      </w:r>
    </w:p>
    <w:p w14:paraId="13E9790E" w14:textId="77777777" w:rsidR="006505DC" w:rsidRDefault="006505DC" w:rsidP="008D0C5A">
      <w:pPr>
        <w:jc w:val="both"/>
        <w:rPr>
          <w:lang w:val="en-GB" w:eastAsia="zh-CN"/>
        </w:rPr>
      </w:pPr>
    </w:p>
    <w:tbl>
      <w:tblPr>
        <w:tblStyle w:val="TableGrid"/>
        <w:tblW w:w="0" w:type="auto"/>
        <w:tblLook w:val="04A0" w:firstRow="1" w:lastRow="0" w:firstColumn="1" w:lastColumn="0" w:noHBand="0" w:noVBand="1"/>
      </w:tblPr>
      <w:tblGrid>
        <w:gridCol w:w="9350"/>
      </w:tblGrid>
      <w:tr w:rsidR="00A246B6" w14:paraId="1F8E0187" w14:textId="77777777" w:rsidTr="00A246B6">
        <w:tc>
          <w:tcPr>
            <w:tcW w:w="9350" w:type="dxa"/>
          </w:tcPr>
          <w:p w14:paraId="424F2E76" w14:textId="215582EE" w:rsidR="00A246B6" w:rsidRDefault="00A246B6" w:rsidP="00A246B6">
            <w:pPr>
              <w:rPr>
                <w:lang w:eastAsia="zh-CN"/>
              </w:rPr>
            </w:pPr>
            <w:r w:rsidRPr="00667CC6">
              <w:rPr>
                <w:b/>
                <w:bCs/>
                <w:lang w:eastAsia="zh-CN"/>
              </w:rPr>
              <w:t>Proposal</w:t>
            </w:r>
            <w:r>
              <w:rPr>
                <w:b/>
                <w:bCs/>
                <w:lang w:eastAsia="zh-CN"/>
              </w:rPr>
              <w:t xml:space="preserve"> 1</w:t>
            </w:r>
            <w:r w:rsidRPr="00667CC6">
              <w:rPr>
                <w:b/>
                <w:bCs/>
                <w:lang w:eastAsia="zh-CN"/>
              </w:rPr>
              <w:t>:</w:t>
            </w:r>
            <w:r>
              <w:rPr>
                <w:lang w:eastAsia="zh-CN"/>
              </w:rPr>
              <w:t xml:space="preserve"> To enable dynamic waveform switching for DG-PUSCH, downselect one of the following two options:</w:t>
            </w:r>
          </w:p>
          <w:p w14:paraId="72B6411A" w14:textId="77777777" w:rsidR="00A246B6" w:rsidRPr="001C137C" w:rsidRDefault="00A246B6" w:rsidP="00A246B6">
            <w:pPr>
              <w:pStyle w:val="ListParagraph"/>
              <w:numPr>
                <w:ilvl w:val="0"/>
                <w:numId w:val="32"/>
              </w:numPr>
              <w:jc w:val="both"/>
            </w:pPr>
            <w:r w:rsidRPr="00667CC6">
              <w:t xml:space="preserve">Option </w:t>
            </w:r>
            <w:r>
              <w:t>A</w:t>
            </w:r>
            <w:r w:rsidRPr="00667CC6">
              <w:t xml:space="preserve">: </w:t>
            </w:r>
            <w:r w:rsidRPr="001C137C">
              <w:t xml:space="preserve">Dynamic MAC-CE based activation of the waveform. </w:t>
            </w:r>
          </w:p>
          <w:p w14:paraId="54EC7349" w14:textId="26920B75" w:rsidR="00A246B6" w:rsidRPr="00667CC6" w:rsidRDefault="00A246B6" w:rsidP="00A246B6">
            <w:pPr>
              <w:pStyle w:val="ListParagraph"/>
              <w:numPr>
                <w:ilvl w:val="1"/>
                <w:numId w:val="32"/>
              </w:numPr>
              <w:jc w:val="both"/>
            </w:pPr>
            <w:r w:rsidRPr="00667CC6">
              <w:t xml:space="preserve">UE is informed of the waveform type to use using MAC-CE </w:t>
            </w:r>
            <w:r w:rsidR="00BE3DB4" w:rsidRPr="00667CC6">
              <w:t>signalling</w:t>
            </w:r>
            <w:r w:rsidRPr="00667CC6">
              <w:t xml:space="preserve">. Once the MAC-CE is received, the UE uses the indicated waveform type until the next MAC-CE that requests UE to switch waveforms. </w:t>
            </w:r>
          </w:p>
          <w:p w14:paraId="0E0FA6A4" w14:textId="77777777" w:rsidR="00A246B6" w:rsidRDefault="00A246B6" w:rsidP="00A246B6">
            <w:pPr>
              <w:pStyle w:val="ListParagraph"/>
              <w:numPr>
                <w:ilvl w:val="0"/>
                <w:numId w:val="32"/>
              </w:numPr>
              <w:jc w:val="both"/>
            </w:pPr>
            <w:r w:rsidRPr="00AA5D00">
              <w:t xml:space="preserve">Option </w:t>
            </w:r>
            <w:r>
              <w:t>B</w:t>
            </w:r>
            <w:r w:rsidRPr="00AA5D00">
              <w:t xml:space="preserve">: Implicit waveform switching based </w:t>
            </w:r>
            <w:r w:rsidRPr="00FE0895">
              <w:t>on a pre-determined rule.</w:t>
            </w:r>
          </w:p>
          <w:p w14:paraId="6AF3A1AB" w14:textId="2140E223" w:rsidR="00A246B6" w:rsidRDefault="00A246B6" w:rsidP="007D55A7">
            <w:pPr>
              <w:pStyle w:val="ListParagraph"/>
              <w:numPr>
                <w:ilvl w:val="1"/>
                <w:numId w:val="32"/>
              </w:numPr>
              <w:jc w:val="both"/>
              <w:rPr>
                <w:lang w:eastAsia="zh-CN"/>
              </w:rPr>
            </w:pPr>
            <w:r>
              <w:lastRenderedPageBreak/>
              <w:t xml:space="preserve">For e.g., </w:t>
            </w:r>
            <w:r w:rsidRPr="00AA5D00">
              <w:t>if the indicated MCS is below a threshold, then DFT-S-OFDM is</w:t>
            </w:r>
            <w:r>
              <w:t xml:space="preserve"> used</w:t>
            </w:r>
            <w:r w:rsidR="00BE3DB4">
              <w:t xml:space="preserve">. </w:t>
            </w:r>
          </w:p>
        </w:tc>
      </w:tr>
    </w:tbl>
    <w:p w14:paraId="4A169EE5" w14:textId="77777777" w:rsidR="006505DC" w:rsidRDefault="006505DC" w:rsidP="008D0C5A">
      <w:pPr>
        <w:jc w:val="both"/>
        <w:rPr>
          <w:lang w:val="en-GB" w:eastAsia="zh-CN"/>
        </w:rPr>
      </w:pPr>
    </w:p>
    <w:p w14:paraId="14CF76EA" w14:textId="113EC39A" w:rsidR="00B65AA8" w:rsidRDefault="00B65AA8" w:rsidP="00280248">
      <w:pPr>
        <w:pStyle w:val="Heading2"/>
        <w:rPr>
          <w:lang w:eastAsia="zh-CN"/>
        </w:rPr>
      </w:pPr>
      <w:r>
        <w:rPr>
          <w:lang w:eastAsia="zh-CN"/>
        </w:rPr>
        <w:t xml:space="preserve">Waveform switching for </w:t>
      </w:r>
      <w:r w:rsidR="00146015">
        <w:rPr>
          <w:lang w:eastAsia="zh-CN"/>
        </w:rPr>
        <w:t>C</w:t>
      </w:r>
      <w:r w:rsidR="00A60545">
        <w:rPr>
          <w:lang w:eastAsia="zh-CN"/>
        </w:rPr>
        <w:t>G</w:t>
      </w:r>
      <w:r>
        <w:rPr>
          <w:lang w:eastAsia="zh-CN"/>
        </w:rPr>
        <w:t>-PUSCH</w:t>
      </w:r>
    </w:p>
    <w:p w14:paraId="21E59CEC" w14:textId="03ED39FF" w:rsidR="00AD76DE" w:rsidRDefault="00971F90" w:rsidP="004168B5">
      <w:pPr>
        <w:jc w:val="both"/>
        <w:rPr>
          <w:lang w:val="en-GB" w:eastAsia="zh-CN"/>
        </w:rPr>
      </w:pPr>
      <w:r>
        <w:rPr>
          <w:lang w:val="en-GB" w:eastAsia="zh-CN"/>
        </w:rPr>
        <w:t xml:space="preserve">Note that the current specification allows a UE to be configured with up to 12 configured grants per BWP. </w:t>
      </w:r>
      <w:r w:rsidR="008C7FC2">
        <w:rPr>
          <w:lang w:val="en-GB" w:eastAsia="zh-CN"/>
        </w:rPr>
        <w:t xml:space="preserve">Further, the waveform type for each of these </w:t>
      </w:r>
      <w:r w:rsidR="00B87A0D">
        <w:rPr>
          <w:lang w:val="en-GB" w:eastAsia="zh-CN"/>
        </w:rPr>
        <w:t xml:space="preserve">is </w:t>
      </w:r>
      <w:r w:rsidR="0031749D">
        <w:rPr>
          <w:lang w:val="en-GB" w:eastAsia="zh-CN"/>
        </w:rPr>
        <w:t xml:space="preserve">configured individually. </w:t>
      </w:r>
    </w:p>
    <w:tbl>
      <w:tblPr>
        <w:tblStyle w:val="TableGrid"/>
        <w:tblW w:w="0" w:type="auto"/>
        <w:tblLook w:val="04A0" w:firstRow="1" w:lastRow="0" w:firstColumn="1" w:lastColumn="0" w:noHBand="0" w:noVBand="1"/>
      </w:tblPr>
      <w:tblGrid>
        <w:gridCol w:w="9350"/>
      </w:tblGrid>
      <w:tr w:rsidR="00BF50A2" w14:paraId="147FF3C7" w14:textId="77777777" w:rsidTr="00BF50A2">
        <w:tc>
          <w:tcPr>
            <w:tcW w:w="9350" w:type="dxa"/>
          </w:tcPr>
          <w:p w14:paraId="3760B802" w14:textId="7EAA6DB8" w:rsidR="00BF50A2" w:rsidRDefault="00BF50A2" w:rsidP="007D55A7">
            <w:pPr>
              <w:spacing w:after="0"/>
              <w:jc w:val="both"/>
              <w:rPr>
                <w:lang w:eastAsia="zh-CN"/>
              </w:rPr>
            </w:pPr>
            <w:r w:rsidRPr="007D55A7">
              <w:rPr>
                <w:b/>
                <w:bCs/>
              </w:rPr>
              <w:t>Observation</w:t>
            </w:r>
            <w:r w:rsidR="00A246B6">
              <w:rPr>
                <w:b/>
                <w:bCs/>
              </w:rPr>
              <w:t xml:space="preserve"> 1</w:t>
            </w:r>
            <w:r w:rsidRPr="007D55A7">
              <w:rPr>
                <w:b/>
                <w:bCs/>
              </w:rPr>
              <w:t>:</w:t>
            </w:r>
            <w:r>
              <w:t xml:space="preserve"> A UE may be configured with up to 12 configured grants (limited by </w:t>
            </w:r>
            <w:r w:rsidRPr="00D12C75">
              <w:rPr>
                <w:rFonts w:ascii="Courier New" w:hAnsi="Courier New" w:cs="Courier New"/>
              </w:rPr>
              <w:t>maxNrOfConfiguredGrantConfig-r16</w:t>
            </w:r>
            <w:r>
              <w:t xml:space="preserve">) per BWP. The waveform type for each of </w:t>
            </w:r>
            <w:proofErr w:type="gramStart"/>
            <w:r>
              <w:t>these configuration</w:t>
            </w:r>
            <w:proofErr w:type="gramEnd"/>
            <w:r>
              <w:t xml:space="preserve"> is set individually.</w:t>
            </w:r>
          </w:p>
        </w:tc>
      </w:tr>
    </w:tbl>
    <w:p w14:paraId="02D00A19" w14:textId="77777777" w:rsidR="00BF50A2" w:rsidRDefault="00BF50A2" w:rsidP="007D55A7">
      <w:pPr>
        <w:jc w:val="both"/>
        <w:rPr>
          <w:lang w:val="en-GB" w:eastAsia="zh-CN"/>
        </w:rPr>
      </w:pPr>
    </w:p>
    <w:p w14:paraId="30BEF855" w14:textId="4AE322D8" w:rsidR="00937B61" w:rsidRDefault="00092E70" w:rsidP="004168B5">
      <w:pPr>
        <w:jc w:val="both"/>
        <w:rPr>
          <w:lang w:val="en-GB" w:eastAsia="zh-CN"/>
        </w:rPr>
      </w:pPr>
      <w:r>
        <w:rPr>
          <w:lang w:val="en-GB" w:eastAsia="zh-CN"/>
        </w:rPr>
        <w:t xml:space="preserve">These observations, along with the ability to </w:t>
      </w:r>
      <w:r w:rsidR="00E721C0">
        <w:rPr>
          <w:lang w:val="en-GB" w:eastAsia="zh-CN"/>
        </w:rPr>
        <w:t xml:space="preserve">activate a Type 2 CG-PUSCH with the most preferred TDRA, FDRA, TPMI, </w:t>
      </w:r>
      <w:r w:rsidR="00BC1C9F">
        <w:rPr>
          <w:lang w:val="en-GB" w:eastAsia="zh-CN"/>
        </w:rPr>
        <w:t>etc</w:t>
      </w:r>
      <w:r w:rsidR="00BE3DB4">
        <w:rPr>
          <w:lang w:val="en-GB" w:eastAsia="zh-CN"/>
        </w:rPr>
        <w:t>.,</w:t>
      </w:r>
      <w:r w:rsidR="00BC1C9F">
        <w:rPr>
          <w:lang w:val="en-GB" w:eastAsia="zh-CN"/>
        </w:rPr>
        <w:t xml:space="preserve"> suggests that the gNB already has sufficient flexibility to switch waveforms. For example, if a particular active </w:t>
      </w:r>
      <w:r w:rsidR="00094D06">
        <w:rPr>
          <w:lang w:val="en-GB" w:eastAsia="zh-CN"/>
        </w:rPr>
        <w:t>Type 2 CG-PUSCH config</w:t>
      </w:r>
      <w:r w:rsidR="00BE3DB4">
        <w:rPr>
          <w:lang w:val="en-GB" w:eastAsia="zh-CN"/>
        </w:rPr>
        <w:t>uration</w:t>
      </w:r>
      <w:r w:rsidR="00094D06">
        <w:rPr>
          <w:lang w:val="en-GB" w:eastAsia="zh-CN"/>
        </w:rPr>
        <w:t xml:space="preserve"> uses CP-OFDM and the gNB wishes to switch over to DFT-S-OFDM, the gNB </w:t>
      </w:r>
      <w:proofErr w:type="gramStart"/>
      <w:r w:rsidR="00094D06">
        <w:rPr>
          <w:lang w:val="en-GB" w:eastAsia="zh-CN"/>
        </w:rPr>
        <w:t>has to</w:t>
      </w:r>
      <w:proofErr w:type="gramEnd"/>
      <w:r w:rsidR="00094D06">
        <w:rPr>
          <w:lang w:val="en-GB" w:eastAsia="zh-CN"/>
        </w:rPr>
        <w:t xml:space="preserve"> </w:t>
      </w:r>
      <w:r w:rsidR="00937B61">
        <w:rPr>
          <w:lang w:val="en-GB" w:eastAsia="zh-CN"/>
        </w:rPr>
        <w:t>merely activate another Type 2 CG-PUSCH that’s configured for DG-PUSCH</w:t>
      </w:r>
      <w:r w:rsidR="008B503C">
        <w:rPr>
          <w:lang w:val="en-GB" w:eastAsia="zh-CN"/>
        </w:rPr>
        <w:t xml:space="preserve"> and release the </w:t>
      </w:r>
      <w:r w:rsidR="003C77B3">
        <w:rPr>
          <w:lang w:val="en-GB" w:eastAsia="zh-CN"/>
        </w:rPr>
        <w:t>original</w:t>
      </w:r>
      <w:r w:rsidR="004168B5">
        <w:rPr>
          <w:lang w:val="en-GB" w:eastAsia="zh-CN"/>
        </w:rPr>
        <w:t xml:space="preserve"> active configuration. </w:t>
      </w:r>
    </w:p>
    <w:p w14:paraId="395A59EB" w14:textId="6F4634DC" w:rsidR="00CA2B9E" w:rsidRDefault="00CA2B9E" w:rsidP="007D55A7">
      <w:pPr>
        <w:jc w:val="both"/>
        <w:rPr>
          <w:lang w:val="en-GB" w:eastAsia="zh-CN"/>
        </w:rPr>
      </w:pPr>
      <w:r>
        <w:rPr>
          <w:lang w:val="en-GB" w:eastAsia="zh-CN"/>
        </w:rPr>
        <w:t xml:space="preserve">Further, </w:t>
      </w:r>
      <w:r w:rsidR="00BE3DB4">
        <w:rPr>
          <w:lang w:val="en-GB" w:eastAsia="zh-CN"/>
        </w:rPr>
        <w:t xml:space="preserve">for </w:t>
      </w:r>
      <w:r>
        <w:rPr>
          <w:lang w:val="en-GB" w:eastAsia="zh-CN"/>
        </w:rPr>
        <w:t xml:space="preserve">Type 1 CG-PUSCH, a simple waveform switch is not sufficient as other parameters such as number of RBs, or number of layers may not be compatible with the chosen waveform type, especially when switching from CP-OFDM to DFT-S-OFDM. </w:t>
      </w:r>
      <w:r w:rsidR="00E66A7E">
        <w:rPr>
          <w:lang w:val="en-GB" w:eastAsia="zh-CN"/>
        </w:rPr>
        <w:t>Enabling waveform switching for Type 1 CG-PUSCH requires also configuring the UE with a new set of transmission parameters that are compatible with the new waveform.</w:t>
      </w:r>
    </w:p>
    <w:p w14:paraId="1B3AF6F3" w14:textId="56B1D94E" w:rsidR="00177EEF" w:rsidRDefault="00A66820" w:rsidP="005A0C58">
      <w:pPr>
        <w:jc w:val="both"/>
        <w:rPr>
          <w:lang w:val="en-GB" w:eastAsia="zh-CN"/>
        </w:rPr>
      </w:pPr>
      <w:r>
        <w:rPr>
          <w:lang w:val="en-GB" w:eastAsia="zh-CN"/>
        </w:rPr>
        <w:t xml:space="preserve">Given these observations, we do not think it is critical to provide a means to dynamically switch waveforms for CG-PUSCH. </w:t>
      </w:r>
      <w:r w:rsidR="0087060E">
        <w:rPr>
          <w:lang w:val="en-GB" w:eastAsia="zh-CN"/>
        </w:rPr>
        <w:t xml:space="preserve">If a clear benefit is identified, we suggest that the solution developed for DG-PUSCH be extended to CG-PUSCH without requiring any further changes to </w:t>
      </w:r>
      <w:r w:rsidR="00AD5799">
        <w:rPr>
          <w:lang w:val="en-GB" w:eastAsia="zh-CN"/>
        </w:rPr>
        <w:t xml:space="preserve">overall design framework. </w:t>
      </w:r>
    </w:p>
    <w:tbl>
      <w:tblPr>
        <w:tblStyle w:val="TableGrid"/>
        <w:tblW w:w="0" w:type="auto"/>
        <w:tblLook w:val="04A0" w:firstRow="1" w:lastRow="0" w:firstColumn="1" w:lastColumn="0" w:noHBand="0" w:noVBand="1"/>
      </w:tblPr>
      <w:tblGrid>
        <w:gridCol w:w="9350"/>
      </w:tblGrid>
      <w:tr w:rsidR="00A246B6" w14:paraId="0BEC2C60" w14:textId="77777777" w:rsidTr="00A246B6">
        <w:tc>
          <w:tcPr>
            <w:tcW w:w="9350" w:type="dxa"/>
          </w:tcPr>
          <w:p w14:paraId="76ED6297" w14:textId="19FB9914" w:rsidR="00A246B6" w:rsidRDefault="00A246B6" w:rsidP="007D55A7">
            <w:pPr>
              <w:spacing w:after="0"/>
              <w:jc w:val="both"/>
              <w:rPr>
                <w:lang w:eastAsia="zh-CN"/>
              </w:rPr>
            </w:pPr>
            <w:r w:rsidRPr="00667CC6">
              <w:rPr>
                <w:b/>
                <w:bCs/>
                <w:lang w:eastAsia="zh-CN"/>
              </w:rPr>
              <w:t>Proposal</w:t>
            </w:r>
            <w:r>
              <w:rPr>
                <w:b/>
                <w:bCs/>
                <w:lang w:eastAsia="zh-CN"/>
              </w:rPr>
              <w:t xml:space="preserve"> 2</w:t>
            </w:r>
            <w:r w:rsidRPr="00667CC6">
              <w:rPr>
                <w:b/>
                <w:bCs/>
                <w:lang w:eastAsia="zh-CN"/>
              </w:rPr>
              <w:t>:</w:t>
            </w:r>
            <w:r>
              <w:rPr>
                <w:lang w:eastAsia="zh-CN"/>
              </w:rPr>
              <w:t xml:space="preserve"> Prioritize enabling dynamic waveform switching for DG-PUSCH. If dynamic waveform switching is to be supported for CG-PUSCH, reuse the switching framework developed for DG-PUSCH.</w:t>
            </w:r>
          </w:p>
        </w:tc>
      </w:tr>
    </w:tbl>
    <w:p w14:paraId="3A2B2F33" w14:textId="77777777" w:rsidR="008013A7" w:rsidRDefault="008013A7" w:rsidP="004168B5">
      <w:pPr>
        <w:jc w:val="both"/>
        <w:rPr>
          <w:lang w:val="en-GB" w:eastAsia="zh-CN"/>
        </w:rPr>
      </w:pPr>
    </w:p>
    <w:p w14:paraId="4AD189BF" w14:textId="4840759A" w:rsidR="00AD5799" w:rsidRDefault="00AD5799" w:rsidP="007D55A7">
      <w:pPr>
        <w:jc w:val="both"/>
        <w:rPr>
          <w:lang w:val="en-GB" w:eastAsia="zh-CN"/>
        </w:rPr>
      </w:pPr>
    </w:p>
    <w:p w14:paraId="7D02BB27" w14:textId="2FF644BB" w:rsidR="006E306A" w:rsidRDefault="006E306A" w:rsidP="006E306A">
      <w:pPr>
        <w:pStyle w:val="Heading1"/>
        <w:rPr>
          <w:lang w:val="en-US"/>
        </w:rPr>
      </w:pPr>
      <w:r w:rsidRPr="007B31BC">
        <w:rPr>
          <w:lang w:val="en-US"/>
        </w:rPr>
        <w:t xml:space="preserve">Conclusion </w:t>
      </w:r>
    </w:p>
    <w:p w14:paraId="15B775A8" w14:textId="446F9024" w:rsidR="00BE3DB4" w:rsidRDefault="00BE3DB4" w:rsidP="00BE3DB4">
      <w:r>
        <w:t>We make the following observations and proposals for dynamic switching between CP-OFDM and DFT-S-OFDM.</w:t>
      </w:r>
    </w:p>
    <w:p w14:paraId="5F387949" w14:textId="77777777" w:rsidR="00BE3DB4" w:rsidRPr="00BE3DB4" w:rsidRDefault="00BE3DB4" w:rsidP="007D55A7"/>
    <w:p w14:paraId="72D24BF3" w14:textId="51F435D3" w:rsidR="008013A7" w:rsidRDefault="00A246B6" w:rsidP="008013A7">
      <w:r w:rsidRPr="00667CC6">
        <w:rPr>
          <w:b/>
          <w:bCs/>
        </w:rPr>
        <w:t>Observation</w:t>
      </w:r>
      <w:r>
        <w:rPr>
          <w:b/>
          <w:bCs/>
        </w:rPr>
        <w:t xml:space="preserve"> 1</w:t>
      </w:r>
      <w:r w:rsidRPr="00667CC6">
        <w:rPr>
          <w:b/>
          <w:bCs/>
        </w:rPr>
        <w:t>:</w:t>
      </w:r>
      <w:r>
        <w:t xml:space="preserve"> A UE may be configured with up to 12 configured grants (limited by </w:t>
      </w:r>
      <w:r w:rsidRPr="00D12C75">
        <w:rPr>
          <w:rFonts w:ascii="Courier New" w:hAnsi="Courier New" w:cs="Courier New"/>
        </w:rPr>
        <w:t>maxNrOfConfiguredGrantConfig-r16</w:t>
      </w:r>
      <w:r>
        <w:t>) per BWP. The waveform type for each of these configuration</w:t>
      </w:r>
      <w:r w:rsidR="000344A2">
        <w:t>s</w:t>
      </w:r>
      <w:r>
        <w:t xml:space="preserve"> is set individually.</w:t>
      </w:r>
    </w:p>
    <w:p w14:paraId="3021163A" w14:textId="7AF5D373" w:rsidR="008013A7" w:rsidRDefault="008013A7" w:rsidP="008013A7">
      <w:pPr>
        <w:rPr>
          <w:lang w:val="en-GB" w:eastAsia="zh-CN"/>
        </w:rPr>
      </w:pPr>
      <w:r w:rsidRPr="00667CC6">
        <w:rPr>
          <w:b/>
          <w:bCs/>
          <w:lang w:val="en-GB" w:eastAsia="zh-CN"/>
        </w:rPr>
        <w:t>Proposal</w:t>
      </w:r>
      <w:r w:rsidR="00A246B6">
        <w:rPr>
          <w:b/>
          <w:bCs/>
          <w:lang w:val="en-GB" w:eastAsia="zh-CN"/>
        </w:rPr>
        <w:t xml:space="preserve"> 1</w:t>
      </w:r>
      <w:r w:rsidRPr="00667CC6">
        <w:rPr>
          <w:b/>
          <w:bCs/>
          <w:lang w:val="en-GB" w:eastAsia="zh-CN"/>
        </w:rPr>
        <w:t>:</w:t>
      </w:r>
      <w:r>
        <w:rPr>
          <w:lang w:val="en-GB" w:eastAsia="zh-CN"/>
        </w:rPr>
        <w:t xml:space="preserve"> To enable dynamic waveform switching for DG-PUSCH, downselect one of the following two options:</w:t>
      </w:r>
    </w:p>
    <w:p w14:paraId="005E6DDD" w14:textId="77777777" w:rsidR="008013A7" w:rsidRPr="001C137C" w:rsidRDefault="008013A7" w:rsidP="008013A7">
      <w:pPr>
        <w:pStyle w:val="ListParagraph"/>
        <w:numPr>
          <w:ilvl w:val="0"/>
          <w:numId w:val="32"/>
        </w:numPr>
        <w:jc w:val="both"/>
      </w:pPr>
      <w:r w:rsidRPr="00667CC6">
        <w:t xml:space="preserve">Option </w:t>
      </w:r>
      <w:r>
        <w:t>A</w:t>
      </w:r>
      <w:r w:rsidRPr="00667CC6">
        <w:t xml:space="preserve">: </w:t>
      </w:r>
      <w:r w:rsidRPr="001C137C">
        <w:t xml:space="preserve">Dynamic MAC-CE based activation of the waveform. </w:t>
      </w:r>
    </w:p>
    <w:p w14:paraId="41A97301" w14:textId="09597B61" w:rsidR="008013A7" w:rsidRPr="00667CC6" w:rsidRDefault="008013A7" w:rsidP="008013A7">
      <w:pPr>
        <w:pStyle w:val="ListParagraph"/>
        <w:numPr>
          <w:ilvl w:val="1"/>
          <w:numId w:val="32"/>
        </w:numPr>
        <w:jc w:val="both"/>
      </w:pPr>
      <w:r w:rsidRPr="00667CC6">
        <w:t xml:space="preserve">UE is informed of the waveform type to use using MAC-CE </w:t>
      </w:r>
      <w:r w:rsidR="005D666D" w:rsidRPr="00667CC6">
        <w:t>signal</w:t>
      </w:r>
      <w:r w:rsidR="005D666D">
        <w:t>i</w:t>
      </w:r>
      <w:r w:rsidR="005D666D" w:rsidRPr="00667CC6">
        <w:t>ng</w:t>
      </w:r>
      <w:r w:rsidRPr="00667CC6">
        <w:t xml:space="preserve">. Once the MAC-CE is received, the UE uses the indicated waveform type until the next MAC-CE that requests UE to switch waveforms. </w:t>
      </w:r>
    </w:p>
    <w:p w14:paraId="1CADBE4A" w14:textId="77777777" w:rsidR="008013A7" w:rsidRDefault="008013A7" w:rsidP="008013A7">
      <w:pPr>
        <w:pStyle w:val="ListParagraph"/>
        <w:numPr>
          <w:ilvl w:val="0"/>
          <w:numId w:val="32"/>
        </w:numPr>
        <w:jc w:val="both"/>
      </w:pPr>
      <w:r w:rsidRPr="00AA5D00">
        <w:t xml:space="preserve">Option </w:t>
      </w:r>
      <w:r>
        <w:t>B</w:t>
      </w:r>
      <w:r w:rsidRPr="00AA5D00">
        <w:t xml:space="preserve">: Implicit waveform switching based </w:t>
      </w:r>
      <w:r w:rsidRPr="00FE0895">
        <w:t>on a pre-determined rule.</w:t>
      </w:r>
    </w:p>
    <w:p w14:paraId="5069E556" w14:textId="77777777" w:rsidR="008013A7" w:rsidRDefault="008013A7" w:rsidP="008013A7">
      <w:pPr>
        <w:pStyle w:val="ListParagraph"/>
        <w:numPr>
          <w:ilvl w:val="1"/>
          <w:numId w:val="32"/>
        </w:numPr>
        <w:jc w:val="both"/>
      </w:pPr>
      <w:r>
        <w:t xml:space="preserve">For e.g., </w:t>
      </w:r>
      <w:r w:rsidRPr="00AA5D00">
        <w:t>if the indicated MCS is below a threshold, then DFT-S-OFDM is</w:t>
      </w:r>
      <w:r>
        <w:t xml:space="preserve"> used</w:t>
      </w:r>
    </w:p>
    <w:p w14:paraId="75BE1635" w14:textId="77777777" w:rsidR="008013A7" w:rsidRDefault="008013A7" w:rsidP="008013A7"/>
    <w:p w14:paraId="2EF60439" w14:textId="4E257A03" w:rsidR="008013A7" w:rsidRDefault="008013A7" w:rsidP="008013A7">
      <w:pPr>
        <w:jc w:val="both"/>
        <w:rPr>
          <w:lang w:val="en-GB" w:eastAsia="zh-CN"/>
        </w:rPr>
      </w:pPr>
      <w:r w:rsidRPr="00667CC6">
        <w:rPr>
          <w:b/>
          <w:bCs/>
          <w:lang w:val="en-GB" w:eastAsia="zh-CN"/>
        </w:rPr>
        <w:t>Proposal</w:t>
      </w:r>
      <w:r w:rsidR="00A246B6">
        <w:rPr>
          <w:b/>
          <w:bCs/>
          <w:lang w:val="en-GB" w:eastAsia="zh-CN"/>
        </w:rPr>
        <w:t xml:space="preserve"> 2</w:t>
      </w:r>
      <w:r w:rsidRPr="00667CC6">
        <w:rPr>
          <w:b/>
          <w:bCs/>
          <w:lang w:val="en-GB" w:eastAsia="zh-CN"/>
        </w:rPr>
        <w:t>:</w:t>
      </w:r>
      <w:r>
        <w:rPr>
          <w:lang w:val="en-GB" w:eastAsia="zh-CN"/>
        </w:rPr>
        <w:t xml:space="preserve"> Prioritize enabling dynamic waveform switching for DG-PUSCH. If dynamic waveform switching is to be supported for CG-PUSCH, reuse the switching framework developed for DG-PUSCH. </w:t>
      </w:r>
    </w:p>
    <w:p w14:paraId="19BBE549" w14:textId="77777777" w:rsidR="008013A7" w:rsidRPr="008013A7" w:rsidRDefault="008013A7" w:rsidP="007D55A7"/>
    <w:bookmarkEnd w:id="2"/>
    <w:p w14:paraId="02810CFE" w14:textId="77777777" w:rsidR="00746535" w:rsidRDefault="00746535" w:rsidP="00746535">
      <w:pPr>
        <w:pStyle w:val="Heading1"/>
      </w:pPr>
      <w:r>
        <w:lastRenderedPageBreak/>
        <w:t>Reference</w:t>
      </w:r>
    </w:p>
    <w:p w14:paraId="67A9829E" w14:textId="2562F17A" w:rsidR="009111CA" w:rsidRPr="00546EFA" w:rsidRDefault="000E59BD" w:rsidP="007D55A7">
      <w:pPr>
        <w:pStyle w:val="References"/>
        <w:numPr>
          <w:ilvl w:val="0"/>
          <w:numId w:val="25"/>
        </w:numPr>
        <w:autoSpaceDE/>
        <w:autoSpaceDN/>
        <w:snapToGrid/>
        <w:spacing w:after="80" w:line="256" w:lineRule="auto"/>
        <w:rPr>
          <w:lang w:val="en-GB"/>
        </w:rPr>
      </w:pPr>
      <w:bookmarkStart w:id="3" w:name="_Ref53745301"/>
      <w:bookmarkStart w:id="4" w:name="_Ref40432871"/>
      <w:bookmarkStart w:id="5" w:name="_Ref40108232"/>
      <w:r>
        <w:t>R</w:t>
      </w:r>
      <w:r w:rsidRPr="000E59BD">
        <w:t xml:space="preserve">P-221858, </w:t>
      </w:r>
      <w:r w:rsidR="003A3711">
        <w:t>Revised WID on Further NR Coverage Enhancements</w:t>
      </w:r>
      <w:r w:rsidRPr="000E59BD">
        <w:t>, 3GPP TSG RAN Meeting #96, RAN1 103-e, Budapest, Hungary, June 6-9, 2022</w:t>
      </w:r>
      <w:bookmarkEnd w:id="3"/>
      <w:bookmarkEnd w:id="4"/>
      <w:bookmarkEnd w:id="5"/>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C55F" w14:textId="77777777" w:rsidR="00FA610F" w:rsidRDefault="00FA610F" w:rsidP="00746535">
      <w:pPr>
        <w:spacing w:after="0"/>
      </w:pPr>
      <w:r>
        <w:separator/>
      </w:r>
    </w:p>
  </w:endnote>
  <w:endnote w:type="continuationSeparator" w:id="0">
    <w:p w14:paraId="22FB1971" w14:textId="77777777" w:rsidR="00FA610F" w:rsidRDefault="00FA610F" w:rsidP="00746535">
      <w:pPr>
        <w:spacing w:after="0"/>
      </w:pPr>
      <w:r>
        <w:continuationSeparator/>
      </w:r>
    </w:p>
  </w:endnote>
  <w:endnote w:type="continuationNotice" w:id="1">
    <w:p w14:paraId="5E2FDDD0" w14:textId="77777777" w:rsidR="00FA610F" w:rsidRDefault="00FA6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A231F" w14:textId="77777777" w:rsidR="00FA610F" w:rsidRDefault="00FA610F" w:rsidP="00746535">
      <w:pPr>
        <w:spacing w:after="0"/>
      </w:pPr>
      <w:r>
        <w:separator/>
      </w:r>
    </w:p>
  </w:footnote>
  <w:footnote w:type="continuationSeparator" w:id="0">
    <w:p w14:paraId="14ED371E" w14:textId="77777777" w:rsidR="00FA610F" w:rsidRDefault="00FA610F" w:rsidP="00746535">
      <w:pPr>
        <w:spacing w:after="0"/>
      </w:pPr>
      <w:r>
        <w:continuationSeparator/>
      </w:r>
    </w:p>
  </w:footnote>
  <w:footnote w:type="continuationNotice" w:id="1">
    <w:p w14:paraId="17034927" w14:textId="77777777" w:rsidR="00FA610F" w:rsidRDefault="00FA61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CC2EE5"/>
    <w:multiLevelType w:val="hybridMultilevel"/>
    <w:tmpl w:val="91EEF93E"/>
    <w:lvl w:ilvl="0" w:tplc="6464B970">
      <w:start w:val="1"/>
      <w:numFmt w:val="bullet"/>
      <w:lvlText w:val="•"/>
      <w:lvlJc w:val="left"/>
      <w:pPr>
        <w:tabs>
          <w:tab w:val="num" w:pos="720"/>
        </w:tabs>
        <w:ind w:left="720" w:hanging="360"/>
      </w:pPr>
      <w:rPr>
        <w:rFonts w:ascii="Arial" w:hAnsi="Arial" w:hint="default"/>
      </w:rPr>
    </w:lvl>
    <w:lvl w:ilvl="1" w:tplc="B492D69C" w:tentative="1">
      <w:start w:val="1"/>
      <w:numFmt w:val="bullet"/>
      <w:lvlText w:val="•"/>
      <w:lvlJc w:val="left"/>
      <w:pPr>
        <w:tabs>
          <w:tab w:val="num" w:pos="1440"/>
        </w:tabs>
        <w:ind w:left="1440" w:hanging="360"/>
      </w:pPr>
      <w:rPr>
        <w:rFonts w:ascii="Arial" w:hAnsi="Arial" w:hint="default"/>
      </w:rPr>
    </w:lvl>
    <w:lvl w:ilvl="2" w:tplc="BE207DD8" w:tentative="1">
      <w:start w:val="1"/>
      <w:numFmt w:val="bullet"/>
      <w:lvlText w:val="•"/>
      <w:lvlJc w:val="left"/>
      <w:pPr>
        <w:tabs>
          <w:tab w:val="num" w:pos="2160"/>
        </w:tabs>
        <w:ind w:left="2160" w:hanging="360"/>
      </w:pPr>
      <w:rPr>
        <w:rFonts w:ascii="Arial" w:hAnsi="Arial" w:hint="default"/>
      </w:rPr>
    </w:lvl>
    <w:lvl w:ilvl="3" w:tplc="39B42C5E" w:tentative="1">
      <w:start w:val="1"/>
      <w:numFmt w:val="bullet"/>
      <w:lvlText w:val="•"/>
      <w:lvlJc w:val="left"/>
      <w:pPr>
        <w:tabs>
          <w:tab w:val="num" w:pos="2880"/>
        </w:tabs>
        <w:ind w:left="2880" w:hanging="360"/>
      </w:pPr>
      <w:rPr>
        <w:rFonts w:ascii="Arial" w:hAnsi="Arial" w:hint="default"/>
      </w:rPr>
    </w:lvl>
    <w:lvl w:ilvl="4" w:tplc="78F600A2" w:tentative="1">
      <w:start w:val="1"/>
      <w:numFmt w:val="bullet"/>
      <w:lvlText w:val="•"/>
      <w:lvlJc w:val="left"/>
      <w:pPr>
        <w:tabs>
          <w:tab w:val="num" w:pos="3600"/>
        </w:tabs>
        <w:ind w:left="3600" w:hanging="360"/>
      </w:pPr>
      <w:rPr>
        <w:rFonts w:ascii="Arial" w:hAnsi="Arial" w:hint="default"/>
      </w:rPr>
    </w:lvl>
    <w:lvl w:ilvl="5" w:tplc="A2A2B242" w:tentative="1">
      <w:start w:val="1"/>
      <w:numFmt w:val="bullet"/>
      <w:lvlText w:val="•"/>
      <w:lvlJc w:val="left"/>
      <w:pPr>
        <w:tabs>
          <w:tab w:val="num" w:pos="4320"/>
        </w:tabs>
        <w:ind w:left="4320" w:hanging="360"/>
      </w:pPr>
      <w:rPr>
        <w:rFonts w:ascii="Arial" w:hAnsi="Arial" w:hint="default"/>
      </w:rPr>
    </w:lvl>
    <w:lvl w:ilvl="6" w:tplc="20C8252A" w:tentative="1">
      <w:start w:val="1"/>
      <w:numFmt w:val="bullet"/>
      <w:lvlText w:val="•"/>
      <w:lvlJc w:val="left"/>
      <w:pPr>
        <w:tabs>
          <w:tab w:val="num" w:pos="5040"/>
        </w:tabs>
        <w:ind w:left="5040" w:hanging="360"/>
      </w:pPr>
      <w:rPr>
        <w:rFonts w:ascii="Arial" w:hAnsi="Arial" w:hint="default"/>
      </w:rPr>
    </w:lvl>
    <w:lvl w:ilvl="7" w:tplc="3626B260" w:tentative="1">
      <w:start w:val="1"/>
      <w:numFmt w:val="bullet"/>
      <w:lvlText w:val="•"/>
      <w:lvlJc w:val="left"/>
      <w:pPr>
        <w:tabs>
          <w:tab w:val="num" w:pos="5760"/>
        </w:tabs>
        <w:ind w:left="5760" w:hanging="360"/>
      </w:pPr>
      <w:rPr>
        <w:rFonts w:ascii="Arial" w:hAnsi="Arial" w:hint="default"/>
      </w:rPr>
    </w:lvl>
    <w:lvl w:ilvl="8" w:tplc="7E84F6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F1A0D8B"/>
    <w:multiLevelType w:val="hybridMultilevel"/>
    <w:tmpl w:val="7A76A01A"/>
    <w:lvl w:ilvl="0" w:tplc="7CF40FEC">
      <w:start w:val="1"/>
      <w:numFmt w:val="bullet"/>
      <w:lvlText w:val="•"/>
      <w:lvlJc w:val="left"/>
      <w:pPr>
        <w:tabs>
          <w:tab w:val="num" w:pos="720"/>
        </w:tabs>
        <w:ind w:left="720" w:hanging="360"/>
      </w:pPr>
      <w:rPr>
        <w:rFonts w:ascii="Arial" w:hAnsi="Arial" w:hint="default"/>
      </w:rPr>
    </w:lvl>
    <w:lvl w:ilvl="1" w:tplc="3CD4DA98" w:tentative="1">
      <w:start w:val="1"/>
      <w:numFmt w:val="bullet"/>
      <w:lvlText w:val="•"/>
      <w:lvlJc w:val="left"/>
      <w:pPr>
        <w:tabs>
          <w:tab w:val="num" w:pos="1440"/>
        </w:tabs>
        <w:ind w:left="1440" w:hanging="360"/>
      </w:pPr>
      <w:rPr>
        <w:rFonts w:ascii="Arial" w:hAnsi="Arial" w:hint="default"/>
      </w:rPr>
    </w:lvl>
    <w:lvl w:ilvl="2" w:tplc="817CE064" w:tentative="1">
      <w:start w:val="1"/>
      <w:numFmt w:val="bullet"/>
      <w:lvlText w:val="•"/>
      <w:lvlJc w:val="left"/>
      <w:pPr>
        <w:tabs>
          <w:tab w:val="num" w:pos="2160"/>
        </w:tabs>
        <w:ind w:left="2160" w:hanging="360"/>
      </w:pPr>
      <w:rPr>
        <w:rFonts w:ascii="Arial" w:hAnsi="Arial" w:hint="default"/>
      </w:rPr>
    </w:lvl>
    <w:lvl w:ilvl="3" w:tplc="E35E514E" w:tentative="1">
      <w:start w:val="1"/>
      <w:numFmt w:val="bullet"/>
      <w:lvlText w:val="•"/>
      <w:lvlJc w:val="left"/>
      <w:pPr>
        <w:tabs>
          <w:tab w:val="num" w:pos="2880"/>
        </w:tabs>
        <w:ind w:left="2880" w:hanging="360"/>
      </w:pPr>
      <w:rPr>
        <w:rFonts w:ascii="Arial" w:hAnsi="Arial" w:hint="default"/>
      </w:rPr>
    </w:lvl>
    <w:lvl w:ilvl="4" w:tplc="B1E63188" w:tentative="1">
      <w:start w:val="1"/>
      <w:numFmt w:val="bullet"/>
      <w:lvlText w:val="•"/>
      <w:lvlJc w:val="left"/>
      <w:pPr>
        <w:tabs>
          <w:tab w:val="num" w:pos="3600"/>
        </w:tabs>
        <w:ind w:left="3600" w:hanging="360"/>
      </w:pPr>
      <w:rPr>
        <w:rFonts w:ascii="Arial" w:hAnsi="Arial" w:hint="default"/>
      </w:rPr>
    </w:lvl>
    <w:lvl w:ilvl="5" w:tplc="A72CBA10" w:tentative="1">
      <w:start w:val="1"/>
      <w:numFmt w:val="bullet"/>
      <w:lvlText w:val="•"/>
      <w:lvlJc w:val="left"/>
      <w:pPr>
        <w:tabs>
          <w:tab w:val="num" w:pos="4320"/>
        </w:tabs>
        <w:ind w:left="4320" w:hanging="360"/>
      </w:pPr>
      <w:rPr>
        <w:rFonts w:ascii="Arial" w:hAnsi="Arial" w:hint="default"/>
      </w:rPr>
    </w:lvl>
    <w:lvl w:ilvl="6" w:tplc="9FB0985A" w:tentative="1">
      <w:start w:val="1"/>
      <w:numFmt w:val="bullet"/>
      <w:lvlText w:val="•"/>
      <w:lvlJc w:val="left"/>
      <w:pPr>
        <w:tabs>
          <w:tab w:val="num" w:pos="5040"/>
        </w:tabs>
        <w:ind w:left="5040" w:hanging="360"/>
      </w:pPr>
      <w:rPr>
        <w:rFonts w:ascii="Arial" w:hAnsi="Arial" w:hint="default"/>
      </w:rPr>
    </w:lvl>
    <w:lvl w:ilvl="7" w:tplc="5F4EC1B8" w:tentative="1">
      <w:start w:val="1"/>
      <w:numFmt w:val="bullet"/>
      <w:lvlText w:val="•"/>
      <w:lvlJc w:val="left"/>
      <w:pPr>
        <w:tabs>
          <w:tab w:val="num" w:pos="5760"/>
        </w:tabs>
        <w:ind w:left="5760" w:hanging="360"/>
      </w:pPr>
      <w:rPr>
        <w:rFonts w:ascii="Arial" w:hAnsi="Arial" w:hint="default"/>
      </w:rPr>
    </w:lvl>
    <w:lvl w:ilvl="8" w:tplc="615C60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E5ADC"/>
    <w:multiLevelType w:val="hybridMultilevel"/>
    <w:tmpl w:val="E47E3D3A"/>
    <w:lvl w:ilvl="0" w:tplc="2320F3F6">
      <w:start w:val="1"/>
      <w:numFmt w:val="bullet"/>
      <w:lvlText w:val="•"/>
      <w:lvlJc w:val="left"/>
      <w:pPr>
        <w:tabs>
          <w:tab w:val="num" w:pos="720"/>
        </w:tabs>
        <w:ind w:left="720" w:hanging="360"/>
      </w:pPr>
      <w:rPr>
        <w:rFonts w:ascii="Microsoft Sans Serif" w:hAnsi="Microsoft Sans Serif" w:hint="default"/>
      </w:rPr>
    </w:lvl>
    <w:lvl w:ilvl="1" w:tplc="CEBCB520" w:tentative="1">
      <w:start w:val="1"/>
      <w:numFmt w:val="bullet"/>
      <w:lvlText w:val="•"/>
      <w:lvlJc w:val="left"/>
      <w:pPr>
        <w:tabs>
          <w:tab w:val="num" w:pos="1440"/>
        </w:tabs>
        <w:ind w:left="1440" w:hanging="360"/>
      </w:pPr>
      <w:rPr>
        <w:rFonts w:ascii="Microsoft Sans Serif" w:hAnsi="Microsoft Sans Serif" w:hint="default"/>
      </w:rPr>
    </w:lvl>
    <w:lvl w:ilvl="2" w:tplc="FFB6906C">
      <w:start w:val="1"/>
      <w:numFmt w:val="bullet"/>
      <w:lvlText w:val="•"/>
      <w:lvlJc w:val="left"/>
      <w:pPr>
        <w:tabs>
          <w:tab w:val="num" w:pos="2160"/>
        </w:tabs>
        <w:ind w:left="2160" w:hanging="360"/>
      </w:pPr>
      <w:rPr>
        <w:rFonts w:ascii="Microsoft Sans Serif" w:hAnsi="Microsoft Sans Serif" w:hint="default"/>
      </w:rPr>
    </w:lvl>
    <w:lvl w:ilvl="3" w:tplc="1ABE2D62" w:tentative="1">
      <w:start w:val="1"/>
      <w:numFmt w:val="bullet"/>
      <w:lvlText w:val="•"/>
      <w:lvlJc w:val="left"/>
      <w:pPr>
        <w:tabs>
          <w:tab w:val="num" w:pos="2880"/>
        </w:tabs>
        <w:ind w:left="2880" w:hanging="360"/>
      </w:pPr>
      <w:rPr>
        <w:rFonts w:ascii="Microsoft Sans Serif" w:hAnsi="Microsoft Sans Serif" w:hint="default"/>
      </w:rPr>
    </w:lvl>
    <w:lvl w:ilvl="4" w:tplc="851E3182" w:tentative="1">
      <w:start w:val="1"/>
      <w:numFmt w:val="bullet"/>
      <w:lvlText w:val="•"/>
      <w:lvlJc w:val="left"/>
      <w:pPr>
        <w:tabs>
          <w:tab w:val="num" w:pos="3600"/>
        </w:tabs>
        <w:ind w:left="3600" w:hanging="360"/>
      </w:pPr>
      <w:rPr>
        <w:rFonts w:ascii="Microsoft Sans Serif" w:hAnsi="Microsoft Sans Serif" w:hint="default"/>
      </w:rPr>
    </w:lvl>
    <w:lvl w:ilvl="5" w:tplc="CA245A58" w:tentative="1">
      <w:start w:val="1"/>
      <w:numFmt w:val="bullet"/>
      <w:lvlText w:val="•"/>
      <w:lvlJc w:val="left"/>
      <w:pPr>
        <w:tabs>
          <w:tab w:val="num" w:pos="4320"/>
        </w:tabs>
        <w:ind w:left="4320" w:hanging="360"/>
      </w:pPr>
      <w:rPr>
        <w:rFonts w:ascii="Microsoft Sans Serif" w:hAnsi="Microsoft Sans Serif" w:hint="default"/>
      </w:rPr>
    </w:lvl>
    <w:lvl w:ilvl="6" w:tplc="619AB446" w:tentative="1">
      <w:start w:val="1"/>
      <w:numFmt w:val="bullet"/>
      <w:lvlText w:val="•"/>
      <w:lvlJc w:val="left"/>
      <w:pPr>
        <w:tabs>
          <w:tab w:val="num" w:pos="5040"/>
        </w:tabs>
        <w:ind w:left="5040" w:hanging="360"/>
      </w:pPr>
      <w:rPr>
        <w:rFonts w:ascii="Microsoft Sans Serif" w:hAnsi="Microsoft Sans Serif" w:hint="default"/>
      </w:rPr>
    </w:lvl>
    <w:lvl w:ilvl="7" w:tplc="532E5D5C" w:tentative="1">
      <w:start w:val="1"/>
      <w:numFmt w:val="bullet"/>
      <w:lvlText w:val="•"/>
      <w:lvlJc w:val="left"/>
      <w:pPr>
        <w:tabs>
          <w:tab w:val="num" w:pos="5760"/>
        </w:tabs>
        <w:ind w:left="5760" w:hanging="360"/>
      </w:pPr>
      <w:rPr>
        <w:rFonts w:ascii="Microsoft Sans Serif" w:hAnsi="Microsoft Sans Serif" w:hint="default"/>
      </w:rPr>
    </w:lvl>
    <w:lvl w:ilvl="8" w:tplc="16B0C398"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461379"/>
    <w:multiLevelType w:val="hybridMultilevel"/>
    <w:tmpl w:val="8982BB3C"/>
    <w:lvl w:ilvl="0" w:tplc="A2EE16EE">
      <w:start w:val="1"/>
      <w:numFmt w:val="bullet"/>
      <w:lvlText w:val="•"/>
      <w:lvlJc w:val="left"/>
      <w:pPr>
        <w:tabs>
          <w:tab w:val="num" w:pos="720"/>
        </w:tabs>
        <w:ind w:left="720" w:hanging="360"/>
      </w:pPr>
      <w:rPr>
        <w:rFonts w:ascii="Arial" w:hAnsi="Arial" w:hint="default"/>
      </w:rPr>
    </w:lvl>
    <w:lvl w:ilvl="1" w:tplc="F57AD800" w:tentative="1">
      <w:start w:val="1"/>
      <w:numFmt w:val="bullet"/>
      <w:lvlText w:val="•"/>
      <w:lvlJc w:val="left"/>
      <w:pPr>
        <w:tabs>
          <w:tab w:val="num" w:pos="1440"/>
        </w:tabs>
        <w:ind w:left="1440" w:hanging="360"/>
      </w:pPr>
      <w:rPr>
        <w:rFonts w:ascii="Arial" w:hAnsi="Arial" w:hint="default"/>
      </w:rPr>
    </w:lvl>
    <w:lvl w:ilvl="2" w:tplc="19948158" w:tentative="1">
      <w:start w:val="1"/>
      <w:numFmt w:val="bullet"/>
      <w:lvlText w:val="•"/>
      <w:lvlJc w:val="left"/>
      <w:pPr>
        <w:tabs>
          <w:tab w:val="num" w:pos="2160"/>
        </w:tabs>
        <w:ind w:left="2160" w:hanging="360"/>
      </w:pPr>
      <w:rPr>
        <w:rFonts w:ascii="Arial" w:hAnsi="Arial" w:hint="default"/>
      </w:rPr>
    </w:lvl>
    <w:lvl w:ilvl="3" w:tplc="754EB648" w:tentative="1">
      <w:start w:val="1"/>
      <w:numFmt w:val="bullet"/>
      <w:lvlText w:val="•"/>
      <w:lvlJc w:val="left"/>
      <w:pPr>
        <w:tabs>
          <w:tab w:val="num" w:pos="2880"/>
        </w:tabs>
        <w:ind w:left="2880" w:hanging="360"/>
      </w:pPr>
      <w:rPr>
        <w:rFonts w:ascii="Arial" w:hAnsi="Arial" w:hint="default"/>
      </w:rPr>
    </w:lvl>
    <w:lvl w:ilvl="4" w:tplc="9642F1B8" w:tentative="1">
      <w:start w:val="1"/>
      <w:numFmt w:val="bullet"/>
      <w:lvlText w:val="•"/>
      <w:lvlJc w:val="left"/>
      <w:pPr>
        <w:tabs>
          <w:tab w:val="num" w:pos="3600"/>
        </w:tabs>
        <w:ind w:left="3600" w:hanging="360"/>
      </w:pPr>
      <w:rPr>
        <w:rFonts w:ascii="Arial" w:hAnsi="Arial" w:hint="default"/>
      </w:rPr>
    </w:lvl>
    <w:lvl w:ilvl="5" w:tplc="EA4018B8" w:tentative="1">
      <w:start w:val="1"/>
      <w:numFmt w:val="bullet"/>
      <w:lvlText w:val="•"/>
      <w:lvlJc w:val="left"/>
      <w:pPr>
        <w:tabs>
          <w:tab w:val="num" w:pos="4320"/>
        </w:tabs>
        <w:ind w:left="4320" w:hanging="360"/>
      </w:pPr>
      <w:rPr>
        <w:rFonts w:ascii="Arial" w:hAnsi="Arial" w:hint="default"/>
      </w:rPr>
    </w:lvl>
    <w:lvl w:ilvl="6" w:tplc="BBE24D40" w:tentative="1">
      <w:start w:val="1"/>
      <w:numFmt w:val="bullet"/>
      <w:lvlText w:val="•"/>
      <w:lvlJc w:val="left"/>
      <w:pPr>
        <w:tabs>
          <w:tab w:val="num" w:pos="5040"/>
        </w:tabs>
        <w:ind w:left="5040" w:hanging="360"/>
      </w:pPr>
      <w:rPr>
        <w:rFonts w:ascii="Arial" w:hAnsi="Arial" w:hint="default"/>
      </w:rPr>
    </w:lvl>
    <w:lvl w:ilvl="7" w:tplc="1604F100" w:tentative="1">
      <w:start w:val="1"/>
      <w:numFmt w:val="bullet"/>
      <w:lvlText w:val="•"/>
      <w:lvlJc w:val="left"/>
      <w:pPr>
        <w:tabs>
          <w:tab w:val="num" w:pos="5760"/>
        </w:tabs>
        <w:ind w:left="5760" w:hanging="360"/>
      </w:pPr>
      <w:rPr>
        <w:rFonts w:ascii="Arial" w:hAnsi="Arial" w:hint="default"/>
      </w:rPr>
    </w:lvl>
    <w:lvl w:ilvl="8" w:tplc="3D2C15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4D2CE2"/>
    <w:multiLevelType w:val="hybridMultilevel"/>
    <w:tmpl w:val="0FE4F796"/>
    <w:lvl w:ilvl="0" w:tplc="F57654BA">
      <w:start w:val="1"/>
      <w:numFmt w:val="bullet"/>
      <w:lvlText w:val="•"/>
      <w:lvlJc w:val="left"/>
      <w:pPr>
        <w:tabs>
          <w:tab w:val="num" w:pos="720"/>
        </w:tabs>
        <w:ind w:left="720" w:hanging="360"/>
      </w:pPr>
      <w:rPr>
        <w:rFonts w:ascii="Arial" w:hAnsi="Arial" w:hint="default"/>
      </w:rPr>
    </w:lvl>
    <w:lvl w:ilvl="1" w:tplc="E504724A">
      <w:numFmt w:val="bullet"/>
      <w:lvlText w:val="•"/>
      <w:lvlJc w:val="left"/>
      <w:pPr>
        <w:tabs>
          <w:tab w:val="num" w:pos="1440"/>
        </w:tabs>
        <w:ind w:left="1440" w:hanging="360"/>
      </w:pPr>
      <w:rPr>
        <w:rFonts w:ascii="Arial" w:hAnsi="Arial" w:hint="default"/>
      </w:rPr>
    </w:lvl>
    <w:lvl w:ilvl="2" w:tplc="07F49508" w:tentative="1">
      <w:start w:val="1"/>
      <w:numFmt w:val="bullet"/>
      <w:lvlText w:val="•"/>
      <w:lvlJc w:val="left"/>
      <w:pPr>
        <w:tabs>
          <w:tab w:val="num" w:pos="2160"/>
        </w:tabs>
        <w:ind w:left="2160" w:hanging="360"/>
      </w:pPr>
      <w:rPr>
        <w:rFonts w:ascii="Arial" w:hAnsi="Arial" w:hint="default"/>
      </w:rPr>
    </w:lvl>
    <w:lvl w:ilvl="3" w:tplc="CDCA7814" w:tentative="1">
      <w:start w:val="1"/>
      <w:numFmt w:val="bullet"/>
      <w:lvlText w:val="•"/>
      <w:lvlJc w:val="left"/>
      <w:pPr>
        <w:tabs>
          <w:tab w:val="num" w:pos="2880"/>
        </w:tabs>
        <w:ind w:left="2880" w:hanging="360"/>
      </w:pPr>
      <w:rPr>
        <w:rFonts w:ascii="Arial" w:hAnsi="Arial" w:hint="default"/>
      </w:rPr>
    </w:lvl>
    <w:lvl w:ilvl="4" w:tplc="008E8AD2" w:tentative="1">
      <w:start w:val="1"/>
      <w:numFmt w:val="bullet"/>
      <w:lvlText w:val="•"/>
      <w:lvlJc w:val="left"/>
      <w:pPr>
        <w:tabs>
          <w:tab w:val="num" w:pos="3600"/>
        </w:tabs>
        <w:ind w:left="3600" w:hanging="360"/>
      </w:pPr>
      <w:rPr>
        <w:rFonts w:ascii="Arial" w:hAnsi="Arial" w:hint="default"/>
      </w:rPr>
    </w:lvl>
    <w:lvl w:ilvl="5" w:tplc="247AB4CC" w:tentative="1">
      <w:start w:val="1"/>
      <w:numFmt w:val="bullet"/>
      <w:lvlText w:val="•"/>
      <w:lvlJc w:val="left"/>
      <w:pPr>
        <w:tabs>
          <w:tab w:val="num" w:pos="4320"/>
        </w:tabs>
        <w:ind w:left="4320" w:hanging="360"/>
      </w:pPr>
      <w:rPr>
        <w:rFonts w:ascii="Arial" w:hAnsi="Arial" w:hint="default"/>
      </w:rPr>
    </w:lvl>
    <w:lvl w:ilvl="6" w:tplc="8CBA3992" w:tentative="1">
      <w:start w:val="1"/>
      <w:numFmt w:val="bullet"/>
      <w:lvlText w:val="•"/>
      <w:lvlJc w:val="left"/>
      <w:pPr>
        <w:tabs>
          <w:tab w:val="num" w:pos="5040"/>
        </w:tabs>
        <w:ind w:left="5040" w:hanging="360"/>
      </w:pPr>
      <w:rPr>
        <w:rFonts w:ascii="Arial" w:hAnsi="Arial" w:hint="default"/>
      </w:rPr>
    </w:lvl>
    <w:lvl w:ilvl="7" w:tplc="1CA2FCBC" w:tentative="1">
      <w:start w:val="1"/>
      <w:numFmt w:val="bullet"/>
      <w:lvlText w:val="•"/>
      <w:lvlJc w:val="left"/>
      <w:pPr>
        <w:tabs>
          <w:tab w:val="num" w:pos="5760"/>
        </w:tabs>
        <w:ind w:left="5760" w:hanging="360"/>
      </w:pPr>
      <w:rPr>
        <w:rFonts w:ascii="Arial" w:hAnsi="Arial" w:hint="default"/>
      </w:rPr>
    </w:lvl>
    <w:lvl w:ilvl="8" w:tplc="652E04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8D77C4"/>
    <w:multiLevelType w:val="hybridMultilevel"/>
    <w:tmpl w:val="C4EC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E241D"/>
    <w:multiLevelType w:val="hybridMultilevel"/>
    <w:tmpl w:val="2A8A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CC0AED"/>
    <w:multiLevelType w:val="hybridMultilevel"/>
    <w:tmpl w:val="DE447DAE"/>
    <w:lvl w:ilvl="0" w:tplc="D07808A4">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9E221D2"/>
    <w:multiLevelType w:val="hybridMultilevel"/>
    <w:tmpl w:val="663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493B39"/>
    <w:multiLevelType w:val="hybridMultilevel"/>
    <w:tmpl w:val="98020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159F3"/>
    <w:multiLevelType w:val="hybridMultilevel"/>
    <w:tmpl w:val="FD06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20E9C"/>
    <w:multiLevelType w:val="hybridMultilevel"/>
    <w:tmpl w:val="FC82AAC4"/>
    <w:lvl w:ilvl="0" w:tplc="DE5AE5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90A6E"/>
    <w:multiLevelType w:val="hybridMultilevel"/>
    <w:tmpl w:val="A5B82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B664C"/>
    <w:multiLevelType w:val="hybridMultilevel"/>
    <w:tmpl w:val="9D0EB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11B58F2"/>
    <w:multiLevelType w:val="hybridMultilevel"/>
    <w:tmpl w:val="27CC2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5"/>
  </w:num>
  <w:num w:numId="2" w16cid:durableId="1841388273">
    <w:abstractNumId w:val="26"/>
  </w:num>
  <w:num w:numId="3" w16cid:durableId="508250868">
    <w:abstractNumId w:val="42"/>
  </w:num>
  <w:num w:numId="4" w16cid:durableId="475873463">
    <w:abstractNumId w:val="27"/>
  </w:num>
  <w:num w:numId="5" w16cid:durableId="1028142404">
    <w:abstractNumId w:val="23"/>
  </w:num>
  <w:num w:numId="6" w16cid:durableId="1329480246">
    <w:abstractNumId w:val="6"/>
  </w:num>
  <w:num w:numId="7" w16cid:durableId="1343389110">
    <w:abstractNumId w:val="38"/>
  </w:num>
  <w:num w:numId="8" w16cid:durableId="1030640749">
    <w:abstractNumId w:val="21"/>
  </w:num>
  <w:num w:numId="9" w16cid:durableId="1906066534">
    <w:abstractNumId w:val="33"/>
  </w:num>
  <w:num w:numId="10" w16cid:durableId="1901205327">
    <w:abstractNumId w:val="24"/>
  </w:num>
  <w:num w:numId="11" w16cid:durableId="909074107">
    <w:abstractNumId w:val="14"/>
  </w:num>
  <w:num w:numId="12" w16cid:durableId="256449034">
    <w:abstractNumId w:val="3"/>
  </w:num>
  <w:num w:numId="13" w16cid:durableId="852233107">
    <w:abstractNumId w:val="4"/>
  </w:num>
  <w:num w:numId="14" w16cid:durableId="2139882239">
    <w:abstractNumId w:val="37"/>
  </w:num>
  <w:num w:numId="15" w16cid:durableId="453790507">
    <w:abstractNumId w:val="0"/>
  </w:num>
  <w:num w:numId="16" w16cid:durableId="1293294630">
    <w:abstractNumId w:val="28"/>
  </w:num>
  <w:num w:numId="17" w16cid:durableId="1152989745">
    <w:abstractNumId w:val="29"/>
  </w:num>
  <w:num w:numId="18" w16cid:durableId="1903952816">
    <w:abstractNumId w:val="39"/>
  </w:num>
  <w:num w:numId="19" w16cid:durableId="922300922">
    <w:abstractNumId w:val="15"/>
  </w:num>
  <w:num w:numId="20" w16cid:durableId="1221552440">
    <w:abstractNumId w:val="22"/>
  </w:num>
  <w:num w:numId="21" w16cid:durableId="152070713">
    <w:abstractNumId w:val="17"/>
  </w:num>
  <w:num w:numId="22" w16cid:durableId="190192450">
    <w:abstractNumId w:val="16"/>
  </w:num>
  <w:num w:numId="23" w16cid:durableId="1151867103">
    <w:abstractNumId w:val="13"/>
  </w:num>
  <w:num w:numId="24" w16cid:durableId="1134323459">
    <w:abstractNumId w:val="9"/>
  </w:num>
  <w:num w:numId="25" w16cid:durableId="1190417682">
    <w:abstractNumId w:val="1"/>
  </w:num>
  <w:num w:numId="26" w16cid:durableId="535656730">
    <w:abstractNumId w:val="19"/>
  </w:num>
  <w:num w:numId="27" w16cid:durableId="1701976172">
    <w:abstractNumId w:val="41"/>
  </w:num>
  <w:num w:numId="28" w16cid:durableId="1478111793">
    <w:abstractNumId w:val="40"/>
  </w:num>
  <w:num w:numId="29" w16cid:durableId="1670907537">
    <w:abstractNumId w:val="35"/>
  </w:num>
  <w:num w:numId="30" w16cid:durableId="1549341830">
    <w:abstractNumId w:val="32"/>
  </w:num>
  <w:num w:numId="31" w16cid:durableId="113526412">
    <w:abstractNumId w:val="8"/>
  </w:num>
  <w:num w:numId="32" w16cid:durableId="1293636056">
    <w:abstractNumId w:val="12"/>
  </w:num>
  <w:num w:numId="33" w16cid:durableId="1927880364">
    <w:abstractNumId w:val="11"/>
  </w:num>
  <w:num w:numId="34" w16cid:durableId="87776415">
    <w:abstractNumId w:val="30"/>
  </w:num>
  <w:num w:numId="35" w16cid:durableId="82260228">
    <w:abstractNumId w:val="11"/>
  </w:num>
  <w:num w:numId="36" w16cid:durableId="1941179364">
    <w:abstractNumId w:val="31"/>
  </w:num>
  <w:num w:numId="37" w16cid:durableId="1438721728">
    <w:abstractNumId w:val="7"/>
  </w:num>
  <w:num w:numId="38" w16cid:durableId="1980257486">
    <w:abstractNumId w:val="2"/>
  </w:num>
  <w:num w:numId="39" w16cid:durableId="1560944864">
    <w:abstractNumId w:val="10"/>
  </w:num>
  <w:num w:numId="40" w16cid:durableId="554971187">
    <w:abstractNumId w:val="20"/>
  </w:num>
  <w:num w:numId="41" w16cid:durableId="611742395">
    <w:abstractNumId w:val="25"/>
  </w:num>
  <w:num w:numId="42" w16cid:durableId="764809531">
    <w:abstractNumId w:val="18"/>
  </w:num>
  <w:num w:numId="43" w16cid:durableId="29573326">
    <w:abstractNumId w:val="34"/>
  </w:num>
  <w:num w:numId="44" w16cid:durableId="2105374030">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C6"/>
    <w:rsid w:val="00003B3B"/>
    <w:rsid w:val="000059DD"/>
    <w:rsid w:val="0000693F"/>
    <w:rsid w:val="000078DE"/>
    <w:rsid w:val="00011134"/>
    <w:rsid w:val="00012861"/>
    <w:rsid w:val="00012A23"/>
    <w:rsid w:val="000139F9"/>
    <w:rsid w:val="00013DF7"/>
    <w:rsid w:val="00014C15"/>
    <w:rsid w:val="000151B0"/>
    <w:rsid w:val="0001608E"/>
    <w:rsid w:val="00016B6D"/>
    <w:rsid w:val="000205A3"/>
    <w:rsid w:val="000219E1"/>
    <w:rsid w:val="00021E72"/>
    <w:rsid w:val="000228CC"/>
    <w:rsid w:val="000231C0"/>
    <w:rsid w:val="00024085"/>
    <w:rsid w:val="00025D6C"/>
    <w:rsid w:val="00026748"/>
    <w:rsid w:val="00026940"/>
    <w:rsid w:val="00027B26"/>
    <w:rsid w:val="00030DE6"/>
    <w:rsid w:val="00031845"/>
    <w:rsid w:val="000326AE"/>
    <w:rsid w:val="00033ACC"/>
    <w:rsid w:val="0003430D"/>
    <w:rsid w:val="000344A2"/>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2EBB"/>
    <w:rsid w:val="0005307F"/>
    <w:rsid w:val="00053F39"/>
    <w:rsid w:val="00054543"/>
    <w:rsid w:val="00054AE5"/>
    <w:rsid w:val="00057A5C"/>
    <w:rsid w:val="00057B27"/>
    <w:rsid w:val="00060458"/>
    <w:rsid w:val="00060969"/>
    <w:rsid w:val="00062718"/>
    <w:rsid w:val="00062F6F"/>
    <w:rsid w:val="000666F8"/>
    <w:rsid w:val="00066FB2"/>
    <w:rsid w:val="00070CC2"/>
    <w:rsid w:val="00072804"/>
    <w:rsid w:val="000728E9"/>
    <w:rsid w:val="00072E1C"/>
    <w:rsid w:val="00073489"/>
    <w:rsid w:val="00073E2D"/>
    <w:rsid w:val="00074AEF"/>
    <w:rsid w:val="00075479"/>
    <w:rsid w:val="00075E03"/>
    <w:rsid w:val="0007735A"/>
    <w:rsid w:val="00080AE1"/>
    <w:rsid w:val="0008376C"/>
    <w:rsid w:val="00084465"/>
    <w:rsid w:val="000856E5"/>
    <w:rsid w:val="00086469"/>
    <w:rsid w:val="000875C8"/>
    <w:rsid w:val="00090F2F"/>
    <w:rsid w:val="00091A43"/>
    <w:rsid w:val="00092E70"/>
    <w:rsid w:val="000937F9"/>
    <w:rsid w:val="00094D06"/>
    <w:rsid w:val="00094D41"/>
    <w:rsid w:val="00095CED"/>
    <w:rsid w:val="00097D87"/>
    <w:rsid w:val="000A15C6"/>
    <w:rsid w:val="000A360F"/>
    <w:rsid w:val="000A4775"/>
    <w:rsid w:val="000A7317"/>
    <w:rsid w:val="000B07AE"/>
    <w:rsid w:val="000B10E2"/>
    <w:rsid w:val="000B1609"/>
    <w:rsid w:val="000B18AD"/>
    <w:rsid w:val="000B2989"/>
    <w:rsid w:val="000B31DC"/>
    <w:rsid w:val="000B3C26"/>
    <w:rsid w:val="000B6922"/>
    <w:rsid w:val="000B6CA0"/>
    <w:rsid w:val="000B72F5"/>
    <w:rsid w:val="000C0803"/>
    <w:rsid w:val="000C16E0"/>
    <w:rsid w:val="000C17B3"/>
    <w:rsid w:val="000C1B35"/>
    <w:rsid w:val="000C2F54"/>
    <w:rsid w:val="000C4290"/>
    <w:rsid w:val="000C47CB"/>
    <w:rsid w:val="000C557C"/>
    <w:rsid w:val="000C600A"/>
    <w:rsid w:val="000C6D28"/>
    <w:rsid w:val="000D198B"/>
    <w:rsid w:val="000D2580"/>
    <w:rsid w:val="000D4892"/>
    <w:rsid w:val="000D65E1"/>
    <w:rsid w:val="000D6E20"/>
    <w:rsid w:val="000D7146"/>
    <w:rsid w:val="000D79D0"/>
    <w:rsid w:val="000D7B9C"/>
    <w:rsid w:val="000E106F"/>
    <w:rsid w:val="000E14C7"/>
    <w:rsid w:val="000E349C"/>
    <w:rsid w:val="000E36EC"/>
    <w:rsid w:val="000E59BD"/>
    <w:rsid w:val="000E6249"/>
    <w:rsid w:val="000E6EC7"/>
    <w:rsid w:val="000E7463"/>
    <w:rsid w:val="000F0DB8"/>
    <w:rsid w:val="000F195F"/>
    <w:rsid w:val="000F1DB2"/>
    <w:rsid w:val="000F23BA"/>
    <w:rsid w:val="000F581D"/>
    <w:rsid w:val="000F71D0"/>
    <w:rsid w:val="000F7988"/>
    <w:rsid w:val="000F7C2E"/>
    <w:rsid w:val="000F7C37"/>
    <w:rsid w:val="00100153"/>
    <w:rsid w:val="001005EE"/>
    <w:rsid w:val="00100C0C"/>
    <w:rsid w:val="001025C6"/>
    <w:rsid w:val="0010478A"/>
    <w:rsid w:val="00106354"/>
    <w:rsid w:val="00107EA8"/>
    <w:rsid w:val="001113E6"/>
    <w:rsid w:val="0011296B"/>
    <w:rsid w:val="00112D3E"/>
    <w:rsid w:val="001223F3"/>
    <w:rsid w:val="00125136"/>
    <w:rsid w:val="00125992"/>
    <w:rsid w:val="00127596"/>
    <w:rsid w:val="001317BD"/>
    <w:rsid w:val="001318FE"/>
    <w:rsid w:val="0013247D"/>
    <w:rsid w:val="00132CD0"/>
    <w:rsid w:val="00133A28"/>
    <w:rsid w:val="00137495"/>
    <w:rsid w:val="001378EC"/>
    <w:rsid w:val="001379D9"/>
    <w:rsid w:val="00137EEC"/>
    <w:rsid w:val="00137F94"/>
    <w:rsid w:val="00140F58"/>
    <w:rsid w:val="00142206"/>
    <w:rsid w:val="00142740"/>
    <w:rsid w:val="00142B66"/>
    <w:rsid w:val="00142CE3"/>
    <w:rsid w:val="00146015"/>
    <w:rsid w:val="00147337"/>
    <w:rsid w:val="00147CEC"/>
    <w:rsid w:val="001513A6"/>
    <w:rsid w:val="001515DF"/>
    <w:rsid w:val="001516EE"/>
    <w:rsid w:val="0015270C"/>
    <w:rsid w:val="0015475A"/>
    <w:rsid w:val="0015502A"/>
    <w:rsid w:val="00155E11"/>
    <w:rsid w:val="00157664"/>
    <w:rsid w:val="00157711"/>
    <w:rsid w:val="00162470"/>
    <w:rsid w:val="0016346F"/>
    <w:rsid w:val="00163A22"/>
    <w:rsid w:val="00163C62"/>
    <w:rsid w:val="00163D21"/>
    <w:rsid w:val="00165632"/>
    <w:rsid w:val="00165F2F"/>
    <w:rsid w:val="00166BA5"/>
    <w:rsid w:val="00166BD2"/>
    <w:rsid w:val="001673F8"/>
    <w:rsid w:val="00167A2A"/>
    <w:rsid w:val="00170958"/>
    <w:rsid w:val="0017346B"/>
    <w:rsid w:val="00173D56"/>
    <w:rsid w:val="00175632"/>
    <w:rsid w:val="00176159"/>
    <w:rsid w:val="00177EEF"/>
    <w:rsid w:val="00180764"/>
    <w:rsid w:val="001817E3"/>
    <w:rsid w:val="00182A76"/>
    <w:rsid w:val="00183A55"/>
    <w:rsid w:val="00187F6D"/>
    <w:rsid w:val="001909FD"/>
    <w:rsid w:val="00190B39"/>
    <w:rsid w:val="00190C4F"/>
    <w:rsid w:val="00194125"/>
    <w:rsid w:val="00194D2E"/>
    <w:rsid w:val="00194ED7"/>
    <w:rsid w:val="001A110A"/>
    <w:rsid w:val="001A2A39"/>
    <w:rsid w:val="001A38CA"/>
    <w:rsid w:val="001A4BFE"/>
    <w:rsid w:val="001A537C"/>
    <w:rsid w:val="001A53F8"/>
    <w:rsid w:val="001A779C"/>
    <w:rsid w:val="001B013E"/>
    <w:rsid w:val="001B1669"/>
    <w:rsid w:val="001B1B96"/>
    <w:rsid w:val="001B21F9"/>
    <w:rsid w:val="001B2355"/>
    <w:rsid w:val="001B4D91"/>
    <w:rsid w:val="001B7460"/>
    <w:rsid w:val="001C07C8"/>
    <w:rsid w:val="001C0A28"/>
    <w:rsid w:val="001C137C"/>
    <w:rsid w:val="001C1B4B"/>
    <w:rsid w:val="001C3094"/>
    <w:rsid w:val="001C3173"/>
    <w:rsid w:val="001C34FA"/>
    <w:rsid w:val="001C3922"/>
    <w:rsid w:val="001C5C80"/>
    <w:rsid w:val="001C6B75"/>
    <w:rsid w:val="001C7DDC"/>
    <w:rsid w:val="001D291A"/>
    <w:rsid w:val="001D3AB8"/>
    <w:rsid w:val="001D3B2A"/>
    <w:rsid w:val="001D65A1"/>
    <w:rsid w:val="001D6A5E"/>
    <w:rsid w:val="001E018D"/>
    <w:rsid w:val="001E1098"/>
    <w:rsid w:val="001E32DD"/>
    <w:rsid w:val="001E3EF7"/>
    <w:rsid w:val="001E4E9F"/>
    <w:rsid w:val="001E4F47"/>
    <w:rsid w:val="001E596F"/>
    <w:rsid w:val="001E672E"/>
    <w:rsid w:val="001E6A5A"/>
    <w:rsid w:val="001E7E61"/>
    <w:rsid w:val="001F254B"/>
    <w:rsid w:val="001F2AA0"/>
    <w:rsid w:val="001F3D85"/>
    <w:rsid w:val="001F7D26"/>
    <w:rsid w:val="00200CA5"/>
    <w:rsid w:val="002027B4"/>
    <w:rsid w:val="00202DBE"/>
    <w:rsid w:val="00205041"/>
    <w:rsid w:val="00205606"/>
    <w:rsid w:val="00205ACB"/>
    <w:rsid w:val="00205CFC"/>
    <w:rsid w:val="002102E6"/>
    <w:rsid w:val="00210F86"/>
    <w:rsid w:val="00211B38"/>
    <w:rsid w:val="00212D65"/>
    <w:rsid w:val="00213D5D"/>
    <w:rsid w:val="00214219"/>
    <w:rsid w:val="0021498B"/>
    <w:rsid w:val="00215B80"/>
    <w:rsid w:val="00216A8D"/>
    <w:rsid w:val="00220486"/>
    <w:rsid w:val="0022050F"/>
    <w:rsid w:val="0022083C"/>
    <w:rsid w:val="0022093A"/>
    <w:rsid w:val="002246B2"/>
    <w:rsid w:val="0022474F"/>
    <w:rsid w:val="00224BA3"/>
    <w:rsid w:val="00225D8A"/>
    <w:rsid w:val="00232B3F"/>
    <w:rsid w:val="00233CC1"/>
    <w:rsid w:val="00233F29"/>
    <w:rsid w:val="00235C8B"/>
    <w:rsid w:val="00237189"/>
    <w:rsid w:val="00237455"/>
    <w:rsid w:val="00240F7F"/>
    <w:rsid w:val="00242580"/>
    <w:rsid w:val="00242E5F"/>
    <w:rsid w:val="0024332F"/>
    <w:rsid w:val="00244551"/>
    <w:rsid w:val="002447C2"/>
    <w:rsid w:val="002448FE"/>
    <w:rsid w:val="00245F7E"/>
    <w:rsid w:val="00246B6B"/>
    <w:rsid w:val="00247523"/>
    <w:rsid w:val="00251B5A"/>
    <w:rsid w:val="00254B15"/>
    <w:rsid w:val="002551A8"/>
    <w:rsid w:val="0025621B"/>
    <w:rsid w:val="00256CDB"/>
    <w:rsid w:val="00260621"/>
    <w:rsid w:val="00260FB9"/>
    <w:rsid w:val="00261F02"/>
    <w:rsid w:val="00262AE7"/>
    <w:rsid w:val="00266BFD"/>
    <w:rsid w:val="002675BF"/>
    <w:rsid w:val="00267A95"/>
    <w:rsid w:val="002714EC"/>
    <w:rsid w:val="00273C47"/>
    <w:rsid w:val="002745D0"/>
    <w:rsid w:val="002764DD"/>
    <w:rsid w:val="00276DCB"/>
    <w:rsid w:val="00277894"/>
    <w:rsid w:val="00280248"/>
    <w:rsid w:val="00283EE0"/>
    <w:rsid w:val="002850ED"/>
    <w:rsid w:val="00285774"/>
    <w:rsid w:val="00285D76"/>
    <w:rsid w:val="00286ABF"/>
    <w:rsid w:val="00292883"/>
    <w:rsid w:val="00295090"/>
    <w:rsid w:val="002A015E"/>
    <w:rsid w:val="002A05D5"/>
    <w:rsid w:val="002A1AE8"/>
    <w:rsid w:val="002A2C9F"/>
    <w:rsid w:val="002A3466"/>
    <w:rsid w:val="002A4DF8"/>
    <w:rsid w:val="002A4E64"/>
    <w:rsid w:val="002A5035"/>
    <w:rsid w:val="002A6207"/>
    <w:rsid w:val="002A709C"/>
    <w:rsid w:val="002A7B15"/>
    <w:rsid w:val="002B041D"/>
    <w:rsid w:val="002B0875"/>
    <w:rsid w:val="002B111C"/>
    <w:rsid w:val="002B1AE2"/>
    <w:rsid w:val="002B386D"/>
    <w:rsid w:val="002B4BA2"/>
    <w:rsid w:val="002B4CDB"/>
    <w:rsid w:val="002B53C5"/>
    <w:rsid w:val="002B57B7"/>
    <w:rsid w:val="002B68A5"/>
    <w:rsid w:val="002B7BF8"/>
    <w:rsid w:val="002C0EB8"/>
    <w:rsid w:val="002C225D"/>
    <w:rsid w:val="002C291C"/>
    <w:rsid w:val="002C412C"/>
    <w:rsid w:val="002C6930"/>
    <w:rsid w:val="002D0293"/>
    <w:rsid w:val="002D0FC1"/>
    <w:rsid w:val="002D1318"/>
    <w:rsid w:val="002D5CC8"/>
    <w:rsid w:val="002D6267"/>
    <w:rsid w:val="002D783E"/>
    <w:rsid w:val="002E1D16"/>
    <w:rsid w:val="002E2613"/>
    <w:rsid w:val="002E400F"/>
    <w:rsid w:val="002E5136"/>
    <w:rsid w:val="002E7CBA"/>
    <w:rsid w:val="002F21BE"/>
    <w:rsid w:val="002F25DC"/>
    <w:rsid w:val="002F2D83"/>
    <w:rsid w:val="002F6FA0"/>
    <w:rsid w:val="002F6FEB"/>
    <w:rsid w:val="0030132D"/>
    <w:rsid w:val="00301D32"/>
    <w:rsid w:val="003077BA"/>
    <w:rsid w:val="0031096D"/>
    <w:rsid w:val="00310CDD"/>
    <w:rsid w:val="00311293"/>
    <w:rsid w:val="00311978"/>
    <w:rsid w:val="00312F38"/>
    <w:rsid w:val="003137D2"/>
    <w:rsid w:val="0031407B"/>
    <w:rsid w:val="00314634"/>
    <w:rsid w:val="0031510A"/>
    <w:rsid w:val="00315B2E"/>
    <w:rsid w:val="003168DB"/>
    <w:rsid w:val="0031701C"/>
    <w:rsid w:val="0031749D"/>
    <w:rsid w:val="00322F63"/>
    <w:rsid w:val="00324524"/>
    <w:rsid w:val="00325452"/>
    <w:rsid w:val="0032665F"/>
    <w:rsid w:val="003277FD"/>
    <w:rsid w:val="00332854"/>
    <w:rsid w:val="00332E85"/>
    <w:rsid w:val="003335A0"/>
    <w:rsid w:val="00333E4D"/>
    <w:rsid w:val="00333E72"/>
    <w:rsid w:val="003346F0"/>
    <w:rsid w:val="00340644"/>
    <w:rsid w:val="00340BC1"/>
    <w:rsid w:val="00341A05"/>
    <w:rsid w:val="00342965"/>
    <w:rsid w:val="0034373B"/>
    <w:rsid w:val="0034384E"/>
    <w:rsid w:val="003439D9"/>
    <w:rsid w:val="003451A6"/>
    <w:rsid w:val="00346527"/>
    <w:rsid w:val="0035056C"/>
    <w:rsid w:val="00351BCD"/>
    <w:rsid w:val="003528C1"/>
    <w:rsid w:val="00353F38"/>
    <w:rsid w:val="00355876"/>
    <w:rsid w:val="00356156"/>
    <w:rsid w:val="003577E9"/>
    <w:rsid w:val="00360DB3"/>
    <w:rsid w:val="00361546"/>
    <w:rsid w:val="00361860"/>
    <w:rsid w:val="00361D7F"/>
    <w:rsid w:val="00362D1D"/>
    <w:rsid w:val="00363585"/>
    <w:rsid w:val="003647C9"/>
    <w:rsid w:val="00364FC6"/>
    <w:rsid w:val="00365C80"/>
    <w:rsid w:val="003708CC"/>
    <w:rsid w:val="0037543C"/>
    <w:rsid w:val="00375694"/>
    <w:rsid w:val="00376CB1"/>
    <w:rsid w:val="003774BD"/>
    <w:rsid w:val="00381F3A"/>
    <w:rsid w:val="00381FE9"/>
    <w:rsid w:val="00383F91"/>
    <w:rsid w:val="00384084"/>
    <w:rsid w:val="00386028"/>
    <w:rsid w:val="0038733B"/>
    <w:rsid w:val="00387AD0"/>
    <w:rsid w:val="00390DD4"/>
    <w:rsid w:val="00391978"/>
    <w:rsid w:val="00392475"/>
    <w:rsid w:val="003954A5"/>
    <w:rsid w:val="00396328"/>
    <w:rsid w:val="0039679F"/>
    <w:rsid w:val="0039728E"/>
    <w:rsid w:val="00397C40"/>
    <w:rsid w:val="003A1C46"/>
    <w:rsid w:val="003A3711"/>
    <w:rsid w:val="003A46A8"/>
    <w:rsid w:val="003A744E"/>
    <w:rsid w:val="003B3CD7"/>
    <w:rsid w:val="003B5254"/>
    <w:rsid w:val="003B56FC"/>
    <w:rsid w:val="003B5F08"/>
    <w:rsid w:val="003B6214"/>
    <w:rsid w:val="003B6750"/>
    <w:rsid w:val="003B7686"/>
    <w:rsid w:val="003C1597"/>
    <w:rsid w:val="003C1E22"/>
    <w:rsid w:val="003C341C"/>
    <w:rsid w:val="003C4417"/>
    <w:rsid w:val="003C4F56"/>
    <w:rsid w:val="003C53FE"/>
    <w:rsid w:val="003C5496"/>
    <w:rsid w:val="003C77B3"/>
    <w:rsid w:val="003C7B3B"/>
    <w:rsid w:val="003C7FA2"/>
    <w:rsid w:val="003D047C"/>
    <w:rsid w:val="003D0C79"/>
    <w:rsid w:val="003D0D38"/>
    <w:rsid w:val="003D1BC4"/>
    <w:rsid w:val="003D36AE"/>
    <w:rsid w:val="003D380A"/>
    <w:rsid w:val="003D50D1"/>
    <w:rsid w:val="003D7590"/>
    <w:rsid w:val="003E0D33"/>
    <w:rsid w:val="003E5117"/>
    <w:rsid w:val="003E5865"/>
    <w:rsid w:val="003E620F"/>
    <w:rsid w:val="003F1104"/>
    <w:rsid w:val="003F1425"/>
    <w:rsid w:val="003F14D4"/>
    <w:rsid w:val="003F1515"/>
    <w:rsid w:val="003F214A"/>
    <w:rsid w:val="003F3B78"/>
    <w:rsid w:val="003F4864"/>
    <w:rsid w:val="003F6B18"/>
    <w:rsid w:val="00400E45"/>
    <w:rsid w:val="004010E5"/>
    <w:rsid w:val="0040135D"/>
    <w:rsid w:val="00401504"/>
    <w:rsid w:val="00405936"/>
    <w:rsid w:val="00407B79"/>
    <w:rsid w:val="00410BAC"/>
    <w:rsid w:val="00410CCF"/>
    <w:rsid w:val="00411142"/>
    <w:rsid w:val="00411B27"/>
    <w:rsid w:val="00411D38"/>
    <w:rsid w:val="00411F2F"/>
    <w:rsid w:val="00413FB4"/>
    <w:rsid w:val="004168B5"/>
    <w:rsid w:val="00417723"/>
    <w:rsid w:val="00417E1B"/>
    <w:rsid w:val="00421CD2"/>
    <w:rsid w:val="00421FE6"/>
    <w:rsid w:val="004230B8"/>
    <w:rsid w:val="0042541D"/>
    <w:rsid w:val="00425E91"/>
    <w:rsid w:val="004278C1"/>
    <w:rsid w:val="00427D47"/>
    <w:rsid w:val="00430F27"/>
    <w:rsid w:val="00431990"/>
    <w:rsid w:val="00432F3D"/>
    <w:rsid w:val="004332C7"/>
    <w:rsid w:val="00436026"/>
    <w:rsid w:val="00436185"/>
    <w:rsid w:val="0043698B"/>
    <w:rsid w:val="00436A88"/>
    <w:rsid w:val="00437839"/>
    <w:rsid w:val="00437EB9"/>
    <w:rsid w:val="00443523"/>
    <w:rsid w:val="004502BA"/>
    <w:rsid w:val="00450876"/>
    <w:rsid w:val="00450C3B"/>
    <w:rsid w:val="00450D19"/>
    <w:rsid w:val="004526F4"/>
    <w:rsid w:val="00452A89"/>
    <w:rsid w:val="00453F09"/>
    <w:rsid w:val="0045426E"/>
    <w:rsid w:val="00454FD3"/>
    <w:rsid w:val="004552B1"/>
    <w:rsid w:val="00455951"/>
    <w:rsid w:val="00462EDF"/>
    <w:rsid w:val="00463A3B"/>
    <w:rsid w:val="004659F6"/>
    <w:rsid w:val="0046696E"/>
    <w:rsid w:val="00466EC6"/>
    <w:rsid w:val="00467BE2"/>
    <w:rsid w:val="00470D8D"/>
    <w:rsid w:val="004715FB"/>
    <w:rsid w:val="004723E2"/>
    <w:rsid w:val="00473420"/>
    <w:rsid w:val="00475B82"/>
    <w:rsid w:val="00475BA0"/>
    <w:rsid w:val="00476062"/>
    <w:rsid w:val="004772A1"/>
    <w:rsid w:val="0048166E"/>
    <w:rsid w:val="004838FC"/>
    <w:rsid w:val="00484A16"/>
    <w:rsid w:val="00487722"/>
    <w:rsid w:val="00490969"/>
    <w:rsid w:val="00491084"/>
    <w:rsid w:val="004914D1"/>
    <w:rsid w:val="0049752F"/>
    <w:rsid w:val="004A2396"/>
    <w:rsid w:val="004A390C"/>
    <w:rsid w:val="004A4D82"/>
    <w:rsid w:val="004A5919"/>
    <w:rsid w:val="004A6DD8"/>
    <w:rsid w:val="004B029B"/>
    <w:rsid w:val="004B08F2"/>
    <w:rsid w:val="004B1471"/>
    <w:rsid w:val="004B2657"/>
    <w:rsid w:val="004B2F38"/>
    <w:rsid w:val="004B492F"/>
    <w:rsid w:val="004B50FB"/>
    <w:rsid w:val="004B55DF"/>
    <w:rsid w:val="004B56F0"/>
    <w:rsid w:val="004B760B"/>
    <w:rsid w:val="004C1E74"/>
    <w:rsid w:val="004C60EC"/>
    <w:rsid w:val="004C716B"/>
    <w:rsid w:val="004D10C9"/>
    <w:rsid w:val="004D1327"/>
    <w:rsid w:val="004D2323"/>
    <w:rsid w:val="004D3CCB"/>
    <w:rsid w:val="004D759A"/>
    <w:rsid w:val="004E16AE"/>
    <w:rsid w:val="004E22C3"/>
    <w:rsid w:val="004E2515"/>
    <w:rsid w:val="004E67B2"/>
    <w:rsid w:val="004F048A"/>
    <w:rsid w:val="004F295D"/>
    <w:rsid w:val="004F4610"/>
    <w:rsid w:val="004F4997"/>
    <w:rsid w:val="004F7AED"/>
    <w:rsid w:val="0050049D"/>
    <w:rsid w:val="0050068C"/>
    <w:rsid w:val="0050207C"/>
    <w:rsid w:val="00503286"/>
    <w:rsid w:val="005032CB"/>
    <w:rsid w:val="00504A10"/>
    <w:rsid w:val="005053E7"/>
    <w:rsid w:val="005063C3"/>
    <w:rsid w:val="00506536"/>
    <w:rsid w:val="00506EBB"/>
    <w:rsid w:val="00507411"/>
    <w:rsid w:val="00507DE4"/>
    <w:rsid w:val="0051275E"/>
    <w:rsid w:val="00512ADF"/>
    <w:rsid w:val="00512B67"/>
    <w:rsid w:val="00513309"/>
    <w:rsid w:val="00513A3C"/>
    <w:rsid w:val="005140F0"/>
    <w:rsid w:val="005152A8"/>
    <w:rsid w:val="0051587D"/>
    <w:rsid w:val="0051596F"/>
    <w:rsid w:val="005163CE"/>
    <w:rsid w:val="005207A8"/>
    <w:rsid w:val="00520CB3"/>
    <w:rsid w:val="00521EE2"/>
    <w:rsid w:val="00523DCF"/>
    <w:rsid w:val="005245AF"/>
    <w:rsid w:val="00524FA1"/>
    <w:rsid w:val="005251D2"/>
    <w:rsid w:val="00531D9C"/>
    <w:rsid w:val="00532421"/>
    <w:rsid w:val="00534813"/>
    <w:rsid w:val="00536F09"/>
    <w:rsid w:val="005379F1"/>
    <w:rsid w:val="00540604"/>
    <w:rsid w:val="005415E2"/>
    <w:rsid w:val="00541C59"/>
    <w:rsid w:val="00542A60"/>
    <w:rsid w:val="00542C3B"/>
    <w:rsid w:val="00543BBD"/>
    <w:rsid w:val="00543C5C"/>
    <w:rsid w:val="00544C29"/>
    <w:rsid w:val="005451D6"/>
    <w:rsid w:val="0054600E"/>
    <w:rsid w:val="00546EFA"/>
    <w:rsid w:val="00551DF9"/>
    <w:rsid w:val="00553719"/>
    <w:rsid w:val="00553C68"/>
    <w:rsid w:val="00554794"/>
    <w:rsid w:val="005551B3"/>
    <w:rsid w:val="0055659F"/>
    <w:rsid w:val="005575E2"/>
    <w:rsid w:val="0056175C"/>
    <w:rsid w:val="00561B6B"/>
    <w:rsid w:val="00562046"/>
    <w:rsid w:val="00563E7A"/>
    <w:rsid w:val="0056561B"/>
    <w:rsid w:val="00565BF0"/>
    <w:rsid w:val="00565D36"/>
    <w:rsid w:val="00565DF7"/>
    <w:rsid w:val="00566368"/>
    <w:rsid w:val="00566470"/>
    <w:rsid w:val="00566976"/>
    <w:rsid w:val="00567030"/>
    <w:rsid w:val="00567E16"/>
    <w:rsid w:val="005723B6"/>
    <w:rsid w:val="0057448A"/>
    <w:rsid w:val="00574A66"/>
    <w:rsid w:val="00576517"/>
    <w:rsid w:val="0058130B"/>
    <w:rsid w:val="0058338A"/>
    <w:rsid w:val="00584270"/>
    <w:rsid w:val="00585FCD"/>
    <w:rsid w:val="00591BE7"/>
    <w:rsid w:val="00592B59"/>
    <w:rsid w:val="0059468C"/>
    <w:rsid w:val="00594BA8"/>
    <w:rsid w:val="00595A46"/>
    <w:rsid w:val="00596AF6"/>
    <w:rsid w:val="005A01CB"/>
    <w:rsid w:val="005A0C58"/>
    <w:rsid w:val="005A157D"/>
    <w:rsid w:val="005A28AF"/>
    <w:rsid w:val="005A7AA6"/>
    <w:rsid w:val="005B0BF6"/>
    <w:rsid w:val="005B0C9C"/>
    <w:rsid w:val="005B3A24"/>
    <w:rsid w:val="005B563A"/>
    <w:rsid w:val="005B5770"/>
    <w:rsid w:val="005B661E"/>
    <w:rsid w:val="005C0B6B"/>
    <w:rsid w:val="005C2AFE"/>
    <w:rsid w:val="005C43B1"/>
    <w:rsid w:val="005C52FC"/>
    <w:rsid w:val="005C5318"/>
    <w:rsid w:val="005C5974"/>
    <w:rsid w:val="005C6BC0"/>
    <w:rsid w:val="005C769E"/>
    <w:rsid w:val="005D00D7"/>
    <w:rsid w:val="005D2F08"/>
    <w:rsid w:val="005D35AC"/>
    <w:rsid w:val="005D51D7"/>
    <w:rsid w:val="005D5FD5"/>
    <w:rsid w:val="005D666D"/>
    <w:rsid w:val="005D74F7"/>
    <w:rsid w:val="005E055E"/>
    <w:rsid w:val="005E1032"/>
    <w:rsid w:val="005E4493"/>
    <w:rsid w:val="005E4758"/>
    <w:rsid w:val="005E4CBB"/>
    <w:rsid w:val="005E4DE5"/>
    <w:rsid w:val="005E4F9B"/>
    <w:rsid w:val="005E57EB"/>
    <w:rsid w:val="005F2123"/>
    <w:rsid w:val="005F2846"/>
    <w:rsid w:val="005F35C7"/>
    <w:rsid w:val="005F56FA"/>
    <w:rsid w:val="005F619B"/>
    <w:rsid w:val="005F74B3"/>
    <w:rsid w:val="005F78C5"/>
    <w:rsid w:val="00604124"/>
    <w:rsid w:val="0060587B"/>
    <w:rsid w:val="00606FA6"/>
    <w:rsid w:val="00611CAE"/>
    <w:rsid w:val="006131D0"/>
    <w:rsid w:val="0061387D"/>
    <w:rsid w:val="006149E8"/>
    <w:rsid w:val="006156B4"/>
    <w:rsid w:val="006160BE"/>
    <w:rsid w:val="00621D97"/>
    <w:rsid w:val="00622D8B"/>
    <w:rsid w:val="006252CE"/>
    <w:rsid w:val="00626DD3"/>
    <w:rsid w:val="006274D8"/>
    <w:rsid w:val="00627D12"/>
    <w:rsid w:val="00632510"/>
    <w:rsid w:val="00632824"/>
    <w:rsid w:val="00632B8D"/>
    <w:rsid w:val="00632BCF"/>
    <w:rsid w:val="00632E86"/>
    <w:rsid w:val="00634C39"/>
    <w:rsid w:val="006350DD"/>
    <w:rsid w:val="0064208D"/>
    <w:rsid w:val="00642D24"/>
    <w:rsid w:val="00645883"/>
    <w:rsid w:val="006501E6"/>
    <w:rsid w:val="006505DC"/>
    <w:rsid w:val="00651BAD"/>
    <w:rsid w:val="006529E1"/>
    <w:rsid w:val="0065525E"/>
    <w:rsid w:val="00657D67"/>
    <w:rsid w:val="00657D73"/>
    <w:rsid w:val="00661D76"/>
    <w:rsid w:val="0066272D"/>
    <w:rsid w:val="0066276B"/>
    <w:rsid w:val="00663B30"/>
    <w:rsid w:val="0066409B"/>
    <w:rsid w:val="0066446C"/>
    <w:rsid w:val="006657DC"/>
    <w:rsid w:val="00665BD7"/>
    <w:rsid w:val="00666B5D"/>
    <w:rsid w:val="0066774F"/>
    <w:rsid w:val="006703BC"/>
    <w:rsid w:val="00670C94"/>
    <w:rsid w:val="00671386"/>
    <w:rsid w:val="00671CDB"/>
    <w:rsid w:val="006734B1"/>
    <w:rsid w:val="00674539"/>
    <w:rsid w:val="00674AB5"/>
    <w:rsid w:val="006750A8"/>
    <w:rsid w:val="006758EB"/>
    <w:rsid w:val="00676B1B"/>
    <w:rsid w:val="0068110F"/>
    <w:rsid w:val="0068217D"/>
    <w:rsid w:val="006823EE"/>
    <w:rsid w:val="00683E08"/>
    <w:rsid w:val="00685285"/>
    <w:rsid w:val="00691881"/>
    <w:rsid w:val="00695306"/>
    <w:rsid w:val="006A11D6"/>
    <w:rsid w:val="006B0E0C"/>
    <w:rsid w:val="006B1356"/>
    <w:rsid w:val="006B1363"/>
    <w:rsid w:val="006B1371"/>
    <w:rsid w:val="006B1A4F"/>
    <w:rsid w:val="006B1A94"/>
    <w:rsid w:val="006B36D8"/>
    <w:rsid w:val="006B3DE7"/>
    <w:rsid w:val="006B6399"/>
    <w:rsid w:val="006B6672"/>
    <w:rsid w:val="006B702F"/>
    <w:rsid w:val="006C1A6B"/>
    <w:rsid w:val="006C204E"/>
    <w:rsid w:val="006C2FE9"/>
    <w:rsid w:val="006C385E"/>
    <w:rsid w:val="006C567E"/>
    <w:rsid w:val="006C6A0A"/>
    <w:rsid w:val="006D0B5B"/>
    <w:rsid w:val="006D1381"/>
    <w:rsid w:val="006D1C2F"/>
    <w:rsid w:val="006D2120"/>
    <w:rsid w:val="006D3CBB"/>
    <w:rsid w:val="006D4655"/>
    <w:rsid w:val="006D485C"/>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6EC9"/>
    <w:rsid w:val="006E712A"/>
    <w:rsid w:val="006F05A7"/>
    <w:rsid w:val="006F19C4"/>
    <w:rsid w:val="006F1ADE"/>
    <w:rsid w:val="006F1DAC"/>
    <w:rsid w:val="006F2703"/>
    <w:rsid w:val="006F3101"/>
    <w:rsid w:val="006F38C7"/>
    <w:rsid w:val="006F3A22"/>
    <w:rsid w:val="006F40BC"/>
    <w:rsid w:val="006F4D72"/>
    <w:rsid w:val="006F6E51"/>
    <w:rsid w:val="00700095"/>
    <w:rsid w:val="00700B3E"/>
    <w:rsid w:val="00701970"/>
    <w:rsid w:val="00702991"/>
    <w:rsid w:val="00703AD7"/>
    <w:rsid w:val="007067DE"/>
    <w:rsid w:val="0070788A"/>
    <w:rsid w:val="007104FB"/>
    <w:rsid w:val="00711299"/>
    <w:rsid w:val="007115EA"/>
    <w:rsid w:val="00711A57"/>
    <w:rsid w:val="00712839"/>
    <w:rsid w:val="007138AF"/>
    <w:rsid w:val="00714628"/>
    <w:rsid w:val="0071675C"/>
    <w:rsid w:val="00717E68"/>
    <w:rsid w:val="00720D38"/>
    <w:rsid w:val="00722AD3"/>
    <w:rsid w:val="00722EC6"/>
    <w:rsid w:val="00724200"/>
    <w:rsid w:val="00726A12"/>
    <w:rsid w:val="00726BCA"/>
    <w:rsid w:val="007270ED"/>
    <w:rsid w:val="007277A9"/>
    <w:rsid w:val="00727D40"/>
    <w:rsid w:val="00732335"/>
    <w:rsid w:val="007329B6"/>
    <w:rsid w:val="00733634"/>
    <w:rsid w:val="00734C4A"/>
    <w:rsid w:val="007355EE"/>
    <w:rsid w:val="007359FC"/>
    <w:rsid w:val="0073778F"/>
    <w:rsid w:val="00740832"/>
    <w:rsid w:val="007410FD"/>
    <w:rsid w:val="007427A3"/>
    <w:rsid w:val="00742D86"/>
    <w:rsid w:val="007447B6"/>
    <w:rsid w:val="00744DDF"/>
    <w:rsid w:val="0074593F"/>
    <w:rsid w:val="00746535"/>
    <w:rsid w:val="007468F1"/>
    <w:rsid w:val="00746ABA"/>
    <w:rsid w:val="00746B0E"/>
    <w:rsid w:val="0074701E"/>
    <w:rsid w:val="007470EE"/>
    <w:rsid w:val="00750B17"/>
    <w:rsid w:val="007515ED"/>
    <w:rsid w:val="00753D6E"/>
    <w:rsid w:val="007556E1"/>
    <w:rsid w:val="00755C70"/>
    <w:rsid w:val="00756B5E"/>
    <w:rsid w:val="00757BF7"/>
    <w:rsid w:val="007611B1"/>
    <w:rsid w:val="007625C7"/>
    <w:rsid w:val="00763E17"/>
    <w:rsid w:val="0076488F"/>
    <w:rsid w:val="007664C6"/>
    <w:rsid w:val="0076722D"/>
    <w:rsid w:val="00771FE9"/>
    <w:rsid w:val="00772268"/>
    <w:rsid w:val="00781F08"/>
    <w:rsid w:val="00782900"/>
    <w:rsid w:val="00783428"/>
    <w:rsid w:val="00783A8A"/>
    <w:rsid w:val="00785AEA"/>
    <w:rsid w:val="00786944"/>
    <w:rsid w:val="00786ED0"/>
    <w:rsid w:val="00787455"/>
    <w:rsid w:val="00787A21"/>
    <w:rsid w:val="0079067C"/>
    <w:rsid w:val="0079235D"/>
    <w:rsid w:val="007937C0"/>
    <w:rsid w:val="00794097"/>
    <w:rsid w:val="0079540A"/>
    <w:rsid w:val="007A0902"/>
    <w:rsid w:val="007A2376"/>
    <w:rsid w:val="007A2558"/>
    <w:rsid w:val="007A2876"/>
    <w:rsid w:val="007A3F65"/>
    <w:rsid w:val="007A6BF6"/>
    <w:rsid w:val="007A6D1F"/>
    <w:rsid w:val="007A784C"/>
    <w:rsid w:val="007B00A2"/>
    <w:rsid w:val="007B1E1D"/>
    <w:rsid w:val="007B2404"/>
    <w:rsid w:val="007B322B"/>
    <w:rsid w:val="007B3511"/>
    <w:rsid w:val="007B613E"/>
    <w:rsid w:val="007B64A6"/>
    <w:rsid w:val="007B66F5"/>
    <w:rsid w:val="007B6D04"/>
    <w:rsid w:val="007B6FE2"/>
    <w:rsid w:val="007B72DE"/>
    <w:rsid w:val="007B79E2"/>
    <w:rsid w:val="007C41FC"/>
    <w:rsid w:val="007C557D"/>
    <w:rsid w:val="007C60DA"/>
    <w:rsid w:val="007D10DB"/>
    <w:rsid w:val="007D55A7"/>
    <w:rsid w:val="007D5703"/>
    <w:rsid w:val="007D583E"/>
    <w:rsid w:val="007D6638"/>
    <w:rsid w:val="007D71EE"/>
    <w:rsid w:val="007E2512"/>
    <w:rsid w:val="007E2DBE"/>
    <w:rsid w:val="007E5B40"/>
    <w:rsid w:val="007E5F20"/>
    <w:rsid w:val="007E66A3"/>
    <w:rsid w:val="007F3987"/>
    <w:rsid w:val="007F3A38"/>
    <w:rsid w:val="007F54E4"/>
    <w:rsid w:val="007F6C25"/>
    <w:rsid w:val="007F6E9C"/>
    <w:rsid w:val="007F79E9"/>
    <w:rsid w:val="008007E9"/>
    <w:rsid w:val="00800CF6"/>
    <w:rsid w:val="008013A7"/>
    <w:rsid w:val="00802B44"/>
    <w:rsid w:val="008034D8"/>
    <w:rsid w:val="00803B87"/>
    <w:rsid w:val="00805EB3"/>
    <w:rsid w:val="008066FC"/>
    <w:rsid w:val="00806F9E"/>
    <w:rsid w:val="00807281"/>
    <w:rsid w:val="00807B78"/>
    <w:rsid w:val="008101FA"/>
    <w:rsid w:val="00810B7F"/>
    <w:rsid w:val="00812D90"/>
    <w:rsid w:val="008131A3"/>
    <w:rsid w:val="00813DE7"/>
    <w:rsid w:val="0081423A"/>
    <w:rsid w:val="00814623"/>
    <w:rsid w:val="00815B70"/>
    <w:rsid w:val="00815BEA"/>
    <w:rsid w:val="00815CB3"/>
    <w:rsid w:val="00817082"/>
    <w:rsid w:val="00817736"/>
    <w:rsid w:val="00821631"/>
    <w:rsid w:val="00824337"/>
    <w:rsid w:val="0082676D"/>
    <w:rsid w:val="00831B80"/>
    <w:rsid w:val="008320C7"/>
    <w:rsid w:val="008353E0"/>
    <w:rsid w:val="00835B70"/>
    <w:rsid w:val="00836027"/>
    <w:rsid w:val="00841D92"/>
    <w:rsid w:val="00842018"/>
    <w:rsid w:val="00845E53"/>
    <w:rsid w:val="0084769E"/>
    <w:rsid w:val="008505DD"/>
    <w:rsid w:val="00850DB8"/>
    <w:rsid w:val="008537ED"/>
    <w:rsid w:val="008556A1"/>
    <w:rsid w:val="00856198"/>
    <w:rsid w:val="00857484"/>
    <w:rsid w:val="0085748A"/>
    <w:rsid w:val="00857E3A"/>
    <w:rsid w:val="00861A46"/>
    <w:rsid w:val="00866AE7"/>
    <w:rsid w:val="0086706D"/>
    <w:rsid w:val="0087060E"/>
    <w:rsid w:val="00873869"/>
    <w:rsid w:val="0087563C"/>
    <w:rsid w:val="0087613F"/>
    <w:rsid w:val="00881215"/>
    <w:rsid w:val="0088204B"/>
    <w:rsid w:val="00882969"/>
    <w:rsid w:val="00883EFD"/>
    <w:rsid w:val="00892410"/>
    <w:rsid w:val="00894BAD"/>
    <w:rsid w:val="008976E1"/>
    <w:rsid w:val="008A29BD"/>
    <w:rsid w:val="008A4299"/>
    <w:rsid w:val="008A4A97"/>
    <w:rsid w:val="008A607C"/>
    <w:rsid w:val="008A7E48"/>
    <w:rsid w:val="008A7F54"/>
    <w:rsid w:val="008B0282"/>
    <w:rsid w:val="008B0B15"/>
    <w:rsid w:val="008B2264"/>
    <w:rsid w:val="008B3445"/>
    <w:rsid w:val="008B358C"/>
    <w:rsid w:val="008B4772"/>
    <w:rsid w:val="008B503C"/>
    <w:rsid w:val="008B50CA"/>
    <w:rsid w:val="008B5F33"/>
    <w:rsid w:val="008B6116"/>
    <w:rsid w:val="008C1F5C"/>
    <w:rsid w:val="008C2FB6"/>
    <w:rsid w:val="008C3888"/>
    <w:rsid w:val="008C3AD2"/>
    <w:rsid w:val="008C5857"/>
    <w:rsid w:val="008C6896"/>
    <w:rsid w:val="008C7230"/>
    <w:rsid w:val="008C73BD"/>
    <w:rsid w:val="008C7FC2"/>
    <w:rsid w:val="008D0493"/>
    <w:rsid w:val="008D0C5A"/>
    <w:rsid w:val="008D5A0E"/>
    <w:rsid w:val="008D6857"/>
    <w:rsid w:val="008D7C68"/>
    <w:rsid w:val="008E0AB2"/>
    <w:rsid w:val="008E0EE9"/>
    <w:rsid w:val="008E1813"/>
    <w:rsid w:val="008E2465"/>
    <w:rsid w:val="008E2B69"/>
    <w:rsid w:val="008E2DD8"/>
    <w:rsid w:val="008E3BF1"/>
    <w:rsid w:val="008E3E17"/>
    <w:rsid w:val="008E4403"/>
    <w:rsid w:val="008E7BFC"/>
    <w:rsid w:val="008F14C9"/>
    <w:rsid w:val="008F183C"/>
    <w:rsid w:val="008F2460"/>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750F"/>
    <w:rsid w:val="009111CA"/>
    <w:rsid w:val="00912770"/>
    <w:rsid w:val="00913BF8"/>
    <w:rsid w:val="00914E5E"/>
    <w:rsid w:val="009160D9"/>
    <w:rsid w:val="009165CC"/>
    <w:rsid w:val="00917776"/>
    <w:rsid w:val="009203D3"/>
    <w:rsid w:val="009212BC"/>
    <w:rsid w:val="009214AF"/>
    <w:rsid w:val="00922D5D"/>
    <w:rsid w:val="00925F77"/>
    <w:rsid w:val="009270CD"/>
    <w:rsid w:val="00930999"/>
    <w:rsid w:val="00932B8E"/>
    <w:rsid w:val="00933221"/>
    <w:rsid w:val="00934C68"/>
    <w:rsid w:val="00934D80"/>
    <w:rsid w:val="00935117"/>
    <w:rsid w:val="009360E0"/>
    <w:rsid w:val="00937B61"/>
    <w:rsid w:val="00937D3D"/>
    <w:rsid w:val="00940032"/>
    <w:rsid w:val="0094127A"/>
    <w:rsid w:val="00941B68"/>
    <w:rsid w:val="00941EF0"/>
    <w:rsid w:val="00942E46"/>
    <w:rsid w:val="00943773"/>
    <w:rsid w:val="009447F6"/>
    <w:rsid w:val="00944808"/>
    <w:rsid w:val="00951051"/>
    <w:rsid w:val="0095124D"/>
    <w:rsid w:val="009522CE"/>
    <w:rsid w:val="0095274D"/>
    <w:rsid w:val="00952E1F"/>
    <w:rsid w:val="009542C8"/>
    <w:rsid w:val="00955064"/>
    <w:rsid w:val="00956D39"/>
    <w:rsid w:val="00957A6A"/>
    <w:rsid w:val="00957DC7"/>
    <w:rsid w:val="009621EC"/>
    <w:rsid w:val="00962883"/>
    <w:rsid w:val="00962B46"/>
    <w:rsid w:val="00963D34"/>
    <w:rsid w:val="00964AF1"/>
    <w:rsid w:val="00965082"/>
    <w:rsid w:val="00966B43"/>
    <w:rsid w:val="00966C7B"/>
    <w:rsid w:val="009675B9"/>
    <w:rsid w:val="0096796F"/>
    <w:rsid w:val="00970B8E"/>
    <w:rsid w:val="00971F90"/>
    <w:rsid w:val="009761D3"/>
    <w:rsid w:val="0098209B"/>
    <w:rsid w:val="00982DB2"/>
    <w:rsid w:val="009837DC"/>
    <w:rsid w:val="009857A9"/>
    <w:rsid w:val="00985AFD"/>
    <w:rsid w:val="009867A5"/>
    <w:rsid w:val="009909BF"/>
    <w:rsid w:val="009916A6"/>
    <w:rsid w:val="00992877"/>
    <w:rsid w:val="00992B0E"/>
    <w:rsid w:val="00994513"/>
    <w:rsid w:val="009956A6"/>
    <w:rsid w:val="00995FE8"/>
    <w:rsid w:val="009963A5"/>
    <w:rsid w:val="009A193B"/>
    <w:rsid w:val="009A7599"/>
    <w:rsid w:val="009A7CFA"/>
    <w:rsid w:val="009B15AD"/>
    <w:rsid w:val="009B51D7"/>
    <w:rsid w:val="009B52EE"/>
    <w:rsid w:val="009B5609"/>
    <w:rsid w:val="009B6B2B"/>
    <w:rsid w:val="009C0597"/>
    <w:rsid w:val="009C0CEA"/>
    <w:rsid w:val="009C3207"/>
    <w:rsid w:val="009C46F8"/>
    <w:rsid w:val="009C52E6"/>
    <w:rsid w:val="009C5BE7"/>
    <w:rsid w:val="009C67F4"/>
    <w:rsid w:val="009C6A9C"/>
    <w:rsid w:val="009D0A79"/>
    <w:rsid w:val="009D21AE"/>
    <w:rsid w:val="009D2ECE"/>
    <w:rsid w:val="009D3364"/>
    <w:rsid w:val="009D4531"/>
    <w:rsid w:val="009D467D"/>
    <w:rsid w:val="009D52B2"/>
    <w:rsid w:val="009D681F"/>
    <w:rsid w:val="009D6E12"/>
    <w:rsid w:val="009E09EA"/>
    <w:rsid w:val="009E1122"/>
    <w:rsid w:val="009E186D"/>
    <w:rsid w:val="009E2CD8"/>
    <w:rsid w:val="009E2F82"/>
    <w:rsid w:val="009E4C7A"/>
    <w:rsid w:val="009E5340"/>
    <w:rsid w:val="009E5CEE"/>
    <w:rsid w:val="009E5DE6"/>
    <w:rsid w:val="009E6142"/>
    <w:rsid w:val="009E7669"/>
    <w:rsid w:val="009F0C85"/>
    <w:rsid w:val="009F1389"/>
    <w:rsid w:val="009F30F6"/>
    <w:rsid w:val="009F4343"/>
    <w:rsid w:val="009F4600"/>
    <w:rsid w:val="009F5981"/>
    <w:rsid w:val="009F60BC"/>
    <w:rsid w:val="009F6FC1"/>
    <w:rsid w:val="009F7213"/>
    <w:rsid w:val="009F7941"/>
    <w:rsid w:val="00A008D7"/>
    <w:rsid w:val="00A009B2"/>
    <w:rsid w:val="00A03A72"/>
    <w:rsid w:val="00A03B93"/>
    <w:rsid w:val="00A04032"/>
    <w:rsid w:val="00A06066"/>
    <w:rsid w:val="00A06842"/>
    <w:rsid w:val="00A0769D"/>
    <w:rsid w:val="00A10A76"/>
    <w:rsid w:val="00A116F3"/>
    <w:rsid w:val="00A1257C"/>
    <w:rsid w:val="00A16143"/>
    <w:rsid w:val="00A16284"/>
    <w:rsid w:val="00A16FB8"/>
    <w:rsid w:val="00A20F64"/>
    <w:rsid w:val="00A2159D"/>
    <w:rsid w:val="00A22E8F"/>
    <w:rsid w:val="00A23054"/>
    <w:rsid w:val="00A23567"/>
    <w:rsid w:val="00A23FDB"/>
    <w:rsid w:val="00A246B6"/>
    <w:rsid w:val="00A27775"/>
    <w:rsid w:val="00A31A30"/>
    <w:rsid w:val="00A32CA9"/>
    <w:rsid w:val="00A344AD"/>
    <w:rsid w:val="00A366C3"/>
    <w:rsid w:val="00A4032B"/>
    <w:rsid w:val="00A4372A"/>
    <w:rsid w:val="00A43D06"/>
    <w:rsid w:val="00A43E41"/>
    <w:rsid w:val="00A446C6"/>
    <w:rsid w:val="00A44A71"/>
    <w:rsid w:val="00A4521A"/>
    <w:rsid w:val="00A45831"/>
    <w:rsid w:val="00A461F4"/>
    <w:rsid w:val="00A46207"/>
    <w:rsid w:val="00A509B5"/>
    <w:rsid w:val="00A51892"/>
    <w:rsid w:val="00A51D94"/>
    <w:rsid w:val="00A540DE"/>
    <w:rsid w:val="00A540FB"/>
    <w:rsid w:val="00A54457"/>
    <w:rsid w:val="00A55AC6"/>
    <w:rsid w:val="00A57F09"/>
    <w:rsid w:val="00A60545"/>
    <w:rsid w:val="00A62870"/>
    <w:rsid w:val="00A62D7B"/>
    <w:rsid w:val="00A62DC0"/>
    <w:rsid w:val="00A65AD5"/>
    <w:rsid w:val="00A65C2E"/>
    <w:rsid w:val="00A65FDA"/>
    <w:rsid w:val="00A66820"/>
    <w:rsid w:val="00A679F1"/>
    <w:rsid w:val="00A67F35"/>
    <w:rsid w:val="00A70CC8"/>
    <w:rsid w:val="00A70E3A"/>
    <w:rsid w:val="00A71E21"/>
    <w:rsid w:val="00A721D9"/>
    <w:rsid w:val="00A748D7"/>
    <w:rsid w:val="00A77681"/>
    <w:rsid w:val="00A7787D"/>
    <w:rsid w:val="00A83A8F"/>
    <w:rsid w:val="00A84832"/>
    <w:rsid w:val="00A85F2F"/>
    <w:rsid w:val="00A86C07"/>
    <w:rsid w:val="00A86DAE"/>
    <w:rsid w:val="00A87C2B"/>
    <w:rsid w:val="00A90755"/>
    <w:rsid w:val="00A91472"/>
    <w:rsid w:val="00A91EC0"/>
    <w:rsid w:val="00A92ACC"/>
    <w:rsid w:val="00A92E69"/>
    <w:rsid w:val="00A93898"/>
    <w:rsid w:val="00A93F78"/>
    <w:rsid w:val="00A94116"/>
    <w:rsid w:val="00A941D5"/>
    <w:rsid w:val="00A9475C"/>
    <w:rsid w:val="00A947B4"/>
    <w:rsid w:val="00A95086"/>
    <w:rsid w:val="00A95B18"/>
    <w:rsid w:val="00A97F1A"/>
    <w:rsid w:val="00AA155A"/>
    <w:rsid w:val="00AA421C"/>
    <w:rsid w:val="00AA4851"/>
    <w:rsid w:val="00AA5313"/>
    <w:rsid w:val="00AA536A"/>
    <w:rsid w:val="00AA5D00"/>
    <w:rsid w:val="00AA7272"/>
    <w:rsid w:val="00AA7A9B"/>
    <w:rsid w:val="00AB00FB"/>
    <w:rsid w:val="00AB08E7"/>
    <w:rsid w:val="00AB1728"/>
    <w:rsid w:val="00AB3EB9"/>
    <w:rsid w:val="00AB4809"/>
    <w:rsid w:val="00AB50C4"/>
    <w:rsid w:val="00AC21FC"/>
    <w:rsid w:val="00AC4C49"/>
    <w:rsid w:val="00AC5CB3"/>
    <w:rsid w:val="00AC60BE"/>
    <w:rsid w:val="00AC7489"/>
    <w:rsid w:val="00AC7713"/>
    <w:rsid w:val="00AD22BE"/>
    <w:rsid w:val="00AD2727"/>
    <w:rsid w:val="00AD387D"/>
    <w:rsid w:val="00AD4509"/>
    <w:rsid w:val="00AD5799"/>
    <w:rsid w:val="00AD5CFA"/>
    <w:rsid w:val="00AD6500"/>
    <w:rsid w:val="00AD66C6"/>
    <w:rsid w:val="00AD76DE"/>
    <w:rsid w:val="00AD773F"/>
    <w:rsid w:val="00AE0EC8"/>
    <w:rsid w:val="00AE20E0"/>
    <w:rsid w:val="00AE220C"/>
    <w:rsid w:val="00AE2330"/>
    <w:rsid w:val="00AE2AB7"/>
    <w:rsid w:val="00AE2AF5"/>
    <w:rsid w:val="00AF16CF"/>
    <w:rsid w:val="00AF1901"/>
    <w:rsid w:val="00AF497E"/>
    <w:rsid w:val="00AF6C16"/>
    <w:rsid w:val="00AF755F"/>
    <w:rsid w:val="00AF7B5F"/>
    <w:rsid w:val="00B00154"/>
    <w:rsid w:val="00B00841"/>
    <w:rsid w:val="00B02337"/>
    <w:rsid w:val="00B02C92"/>
    <w:rsid w:val="00B03A9E"/>
    <w:rsid w:val="00B0496B"/>
    <w:rsid w:val="00B050DC"/>
    <w:rsid w:val="00B102B6"/>
    <w:rsid w:val="00B14CAF"/>
    <w:rsid w:val="00B161A8"/>
    <w:rsid w:val="00B1655A"/>
    <w:rsid w:val="00B2173B"/>
    <w:rsid w:val="00B2199A"/>
    <w:rsid w:val="00B21F2C"/>
    <w:rsid w:val="00B2252E"/>
    <w:rsid w:val="00B2300B"/>
    <w:rsid w:val="00B2423E"/>
    <w:rsid w:val="00B24266"/>
    <w:rsid w:val="00B24822"/>
    <w:rsid w:val="00B24B2B"/>
    <w:rsid w:val="00B24F47"/>
    <w:rsid w:val="00B2663F"/>
    <w:rsid w:val="00B27123"/>
    <w:rsid w:val="00B275E2"/>
    <w:rsid w:val="00B27AD3"/>
    <w:rsid w:val="00B27CF7"/>
    <w:rsid w:val="00B33628"/>
    <w:rsid w:val="00B36554"/>
    <w:rsid w:val="00B403A9"/>
    <w:rsid w:val="00B419CD"/>
    <w:rsid w:val="00B431B0"/>
    <w:rsid w:val="00B44098"/>
    <w:rsid w:val="00B440EA"/>
    <w:rsid w:val="00B44BAB"/>
    <w:rsid w:val="00B46671"/>
    <w:rsid w:val="00B46B9A"/>
    <w:rsid w:val="00B53352"/>
    <w:rsid w:val="00B538B1"/>
    <w:rsid w:val="00B53BC4"/>
    <w:rsid w:val="00B53E8F"/>
    <w:rsid w:val="00B546FF"/>
    <w:rsid w:val="00B56094"/>
    <w:rsid w:val="00B56997"/>
    <w:rsid w:val="00B571EA"/>
    <w:rsid w:val="00B60E9C"/>
    <w:rsid w:val="00B615AC"/>
    <w:rsid w:val="00B61A9D"/>
    <w:rsid w:val="00B62098"/>
    <w:rsid w:val="00B64E95"/>
    <w:rsid w:val="00B65AA8"/>
    <w:rsid w:val="00B660C7"/>
    <w:rsid w:val="00B6747F"/>
    <w:rsid w:val="00B706B7"/>
    <w:rsid w:val="00B708EF"/>
    <w:rsid w:val="00B71169"/>
    <w:rsid w:val="00B72161"/>
    <w:rsid w:val="00B743EA"/>
    <w:rsid w:val="00B80360"/>
    <w:rsid w:val="00B82DA6"/>
    <w:rsid w:val="00B87A0D"/>
    <w:rsid w:val="00B87F86"/>
    <w:rsid w:val="00B9006A"/>
    <w:rsid w:val="00B9133F"/>
    <w:rsid w:val="00B913CB"/>
    <w:rsid w:val="00B9344A"/>
    <w:rsid w:val="00B944EF"/>
    <w:rsid w:val="00B9539B"/>
    <w:rsid w:val="00BA01D6"/>
    <w:rsid w:val="00BA10B3"/>
    <w:rsid w:val="00BA13BC"/>
    <w:rsid w:val="00BA254E"/>
    <w:rsid w:val="00BA356E"/>
    <w:rsid w:val="00BA4E83"/>
    <w:rsid w:val="00BA626B"/>
    <w:rsid w:val="00BA7215"/>
    <w:rsid w:val="00BB3605"/>
    <w:rsid w:val="00BB5501"/>
    <w:rsid w:val="00BB62C1"/>
    <w:rsid w:val="00BB7E1B"/>
    <w:rsid w:val="00BC1530"/>
    <w:rsid w:val="00BC1C9F"/>
    <w:rsid w:val="00BC3912"/>
    <w:rsid w:val="00BC3FFA"/>
    <w:rsid w:val="00BC4A0C"/>
    <w:rsid w:val="00BC7868"/>
    <w:rsid w:val="00BD156B"/>
    <w:rsid w:val="00BD1ECB"/>
    <w:rsid w:val="00BD1EF3"/>
    <w:rsid w:val="00BD27F3"/>
    <w:rsid w:val="00BD36DA"/>
    <w:rsid w:val="00BD422C"/>
    <w:rsid w:val="00BD7134"/>
    <w:rsid w:val="00BD7640"/>
    <w:rsid w:val="00BD7A22"/>
    <w:rsid w:val="00BE04D4"/>
    <w:rsid w:val="00BE2E2C"/>
    <w:rsid w:val="00BE3378"/>
    <w:rsid w:val="00BE3DB4"/>
    <w:rsid w:val="00BE42EB"/>
    <w:rsid w:val="00BE4F87"/>
    <w:rsid w:val="00BE551A"/>
    <w:rsid w:val="00BE71C2"/>
    <w:rsid w:val="00BE7C22"/>
    <w:rsid w:val="00BF0F65"/>
    <w:rsid w:val="00BF3D78"/>
    <w:rsid w:val="00BF48D9"/>
    <w:rsid w:val="00BF50A2"/>
    <w:rsid w:val="00BF624E"/>
    <w:rsid w:val="00BF65F8"/>
    <w:rsid w:val="00BF663E"/>
    <w:rsid w:val="00BF7EEC"/>
    <w:rsid w:val="00C00294"/>
    <w:rsid w:val="00C02344"/>
    <w:rsid w:val="00C023EB"/>
    <w:rsid w:val="00C02D34"/>
    <w:rsid w:val="00C03B4D"/>
    <w:rsid w:val="00C07A5E"/>
    <w:rsid w:val="00C10543"/>
    <w:rsid w:val="00C10BDE"/>
    <w:rsid w:val="00C11C07"/>
    <w:rsid w:val="00C14406"/>
    <w:rsid w:val="00C146FC"/>
    <w:rsid w:val="00C15BD6"/>
    <w:rsid w:val="00C15E91"/>
    <w:rsid w:val="00C17815"/>
    <w:rsid w:val="00C20B27"/>
    <w:rsid w:val="00C219DD"/>
    <w:rsid w:val="00C25058"/>
    <w:rsid w:val="00C25ECC"/>
    <w:rsid w:val="00C267FF"/>
    <w:rsid w:val="00C30629"/>
    <w:rsid w:val="00C30B98"/>
    <w:rsid w:val="00C32889"/>
    <w:rsid w:val="00C3353D"/>
    <w:rsid w:val="00C356F4"/>
    <w:rsid w:val="00C35876"/>
    <w:rsid w:val="00C411D0"/>
    <w:rsid w:val="00C420AC"/>
    <w:rsid w:val="00C42F6A"/>
    <w:rsid w:val="00C43B2D"/>
    <w:rsid w:val="00C44145"/>
    <w:rsid w:val="00C4570A"/>
    <w:rsid w:val="00C463CB"/>
    <w:rsid w:val="00C53167"/>
    <w:rsid w:val="00C54480"/>
    <w:rsid w:val="00C545E2"/>
    <w:rsid w:val="00C55789"/>
    <w:rsid w:val="00C56799"/>
    <w:rsid w:val="00C567AB"/>
    <w:rsid w:val="00C6282D"/>
    <w:rsid w:val="00C62E2A"/>
    <w:rsid w:val="00C6429D"/>
    <w:rsid w:val="00C66B96"/>
    <w:rsid w:val="00C67790"/>
    <w:rsid w:val="00C67974"/>
    <w:rsid w:val="00C67F21"/>
    <w:rsid w:val="00C71071"/>
    <w:rsid w:val="00C71211"/>
    <w:rsid w:val="00C7121A"/>
    <w:rsid w:val="00C716AA"/>
    <w:rsid w:val="00C72EAF"/>
    <w:rsid w:val="00C74ECB"/>
    <w:rsid w:val="00C75E73"/>
    <w:rsid w:val="00C77252"/>
    <w:rsid w:val="00C7761C"/>
    <w:rsid w:val="00C77668"/>
    <w:rsid w:val="00C80307"/>
    <w:rsid w:val="00C8050D"/>
    <w:rsid w:val="00C810F5"/>
    <w:rsid w:val="00C8146E"/>
    <w:rsid w:val="00C8190B"/>
    <w:rsid w:val="00C81A1E"/>
    <w:rsid w:val="00C82C3E"/>
    <w:rsid w:val="00C830AF"/>
    <w:rsid w:val="00C85B2C"/>
    <w:rsid w:val="00C9643E"/>
    <w:rsid w:val="00C9746D"/>
    <w:rsid w:val="00C97524"/>
    <w:rsid w:val="00C976DA"/>
    <w:rsid w:val="00CA1D58"/>
    <w:rsid w:val="00CA2470"/>
    <w:rsid w:val="00CA2B9E"/>
    <w:rsid w:val="00CA3D7E"/>
    <w:rsid w:val="00CA4E54"/>
    <w:rsid w:val="00CA582E"/>
    <w:rsid w:val="00CA6967"/>
    <w:rsid w:val="00CA77B8"/>
    <w:rsid w:val="00CA785A"/>
    <w:rsid w:val="00CB034E"/>
    <w:rsid w:val="00CB3DED"/>
    <w:rsid w:val="00CB3ED1"/>
    <w:rsid w:val="00CB4BC1"/>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A0C"/>
    <w:rsid w:val="00CD59FE"/>
    <w:rsid w:val="00CD5FA9"/>
    <w:rsid w:val="00CD6108"/>
    <w:rsid w:val="00CD64B3"/>
    <w:rsid w:val="00CD7305"/>
    <w:rsid w:val="00CE063A"/>
    <w:rsid w:val="00CE0786"/>
    <w:rsid w:val="00CE36EB"/>
    <w:rsid w:val="00CE41E5"/>
    <w:rsid w:val="00CE487E"/>
    <w:rsid w:val="00CE4CB7"/>
    <w:rsid w:val="00CE5778"/>
    <w:rsid w:val="00CE5874"/>
    <w:rsid w:val="00CE6194"/>
    <w:rsid w:val="00CE7385"/>
    <w:rsid w:val="00CF018C"/>
    <w:rsid w:val="00CF02BA"/>
    <w:rsid w:val="00CF0BF1"/>
    <w:rsid w:val="00CF0E46"/>
    <w:rsid w:val="00CF180A"/>
    <w:rsid w:val="00CF1A8B"/>
    <w:rsid w:val="00CF7C96"/>
    <w:rsid w:val="00D018CC"/>
    <w:rsid w:val="00D01DD7"/>
    <w:rsid w:val="00D03AA0"/>
    <w:rsid w:val="00D061C5"/>
    <w:rsid w:val="00D0625A"/>
    <w:rsid w:val="00D06428"/>
    <w:rsid w:val="00D06828"/>
    <w:rsid w:val="00D06A44"/>
    <w:rsid w:val="00D07166"/>
    <w:rsid w:val="00D07321"/>
    <w:rsid w:val="00D07FCF"/>
    <w:rsid w:val="00D11F72"/>
    <w:rsid w:val="00D12C75"/>
    <w:rsid w:val="00D12CB3"/>
    <w:rsid w:val="00D134B7"/>
    <w:rsid w:val="00D13899"/>
    <w:rsid w:val="00D13B30"/>
    <w:rsid w:val="00D14913"/>
    <w:rsid w:val="00D14F38"/>
    <w:rsid w:val="00D1553A"/>
    <w:rsid w:val="00D1633B"/>
    <w:rsid w:val="00D2033F"/>
    <w:rsid w:val="00D211A7"/>
    <w:rsid w:val="00D2192A"/>
    <w:rsid w:val="00D22EBE"/>
    <w:rsid w:val="00D26214"/>
    <w:rsid w:val="00D27E86"/>
    <w:rsid w:val="00D313A8"/>
    <w:rsid w:val="00D32894"/>
    <w:rsid w:val="00D34DF2"/>
    <w:rsid w:val="00D36FCA"/>
    <w:rsid w:val="00D3717A"/>
    <w:rsid w:val="00D41042"/>
    <w:rsid w:val="00D42DFD"/>
    <w:rsid w:val="00D437B5"/>
    <w:rsid w:val="00D46AB1"/>
    <w:rsid w:val="00D50538"/>
    <w:rsid w:val="00D50685"/>
    <w:rsid w:val="00D507B4"/>
    <w:rsid w:val="00D50F55"/>
    <w:rsid w:val="00D51A76"/>
    <w:rsid w:val="00D56BFA"/>
    <w:rsid w:val="00D570D3"/>
    <w:rsid w:val="00D57C12"/>
    <w:rsid w:val="00D619CC"/>
    <w:rsid w:val="00D62411"/>
    <w:rsid w:val="00D6345C"/>
    <w:rsid w:val="00D64E5F"/>
    <w:rsid w:val="00D6546F"/>
    <w:rsid w:val="00D6700B"/>
    <w:rsid w:val="00D675BC"/>
    <w:rsid w:val="00D70266"/>
    <w:rsid w:val="00D7064E"/>
    <w:rsid w:val="00D72098"/>
    <w:rsid w:val="00D7264B"/>
    <w:rsid w:val="00D7272C"/>
    <w:rsid w:val="00D74308"/>
    <w:rsid w:val="00D74914"/>
    <w:rsid w:val="00D74A66"/>
    <w:rsid w:val="00D75866"/>
    <w:rsid w:val="00D75FEF"/>
    <w:rsid w:val="00D764E9"/>
    <w:rsid w:val="00D76741"/>
    <w:rsid w:val="00D77023"/>
    <w:rsid w:val="00D778A2"/>
    <w:rsid w:val="00D80BC1"/>
    <w:rsid w:val="00D81E56"/>
    <w:rsid w:val="00D81F0B"/>
    <w:rsid w:val="00D81FD7"/>
    <w:rsid w:val="00D829DC"/>
    <w:rsid w:val="00D82B6B"/>
    <w:rsid w:val="00D82EAA"/>
    <w:rsid w:val="00D83129"/>
    <w:rsid w:val="00D84BFC"/>
    <w:rsid w:val="00D84CD2"/>
    <w:rsid w:val="00D85E77"/>
    <w:rsid w:val="00D8680A"/>
    <w:rsid w:val="00D9028D"/>
    <w:rsid w:val="00D90DFA"/>
    <w:rsid w:val="00D9271E"/>
    <w:rsid w:val="00D956D6"/>
    <w:rsid w:val="00D968C1"/>
    <w:rsid w:val="00D96C5B"/>
    <w:rsid w:val="00DA0130"/>
    <w:rsid w:val="00DA016E"/>
    <w:rsid w:val="00DA2F47"/>
    <w:rsid w:val="00DA3576"/>
    <w:rsid w:val="00DA447E"/>
    <w:rsid w:val="00DA49E7"/>
    <w:rsid w:val="00DA4B07"/>
    <w:rsid w:val="00DA520D"/>
    <w:rsid w:val="00DA54EC"/>
    <w:rsid w:val="00DA624B"/>
    <w:rsid w:val="00DA7DD6"/>
    <w:rsid w:val="00DB1C0E"/>
    <w:rsid w:val="00DB49EE"/>
    <w:rsid w:val="00DB531B"/>
    <w:rsid w:val="00DB66AD"/>
    <w:rsid w:val="00DB7D2B"/>
    <w:rsid w:val="00DC0CD9"/>
    <w:rsid w:val="00DC5206"/>
    <w:rsid w:val="00DC5414"/>
    <w:rsid w:val="00DC5EB9"/>
    <w:rsid w:val="00DC640F"/>
    <w:rsid w:val="00DC6EAB"/>
    <w:rsid w:val="00DC7134"/>
    <w:rsid w:val="00DD0BBC"/>
    <w:rsid w:val="00DD11E5"/>
    <w:rsid w:val="00DD1873"/>
    <w:rsid w:val="00DD270C"/>
    <w:rsid w:val="00DD4550"/>
    <w:rsid w:val="00DD4B22"/>
    <w:rsid w:val="00DD6335"/>
    <w:rsid w:val="00DD69FD"/>
    <w:rsid w:val="00DD6F83"/>
    <w:rsid w:val="00DE208B"/>
    <w:rsid w:val="00DE2481"/>
    <w:rsid w:val="00DE2926"/>
    <w:rsid w:val="00DE41D6"/>
    <w:rsid w:val="00DE4DB3"/>
    <w:rsid w:val="00DE5848"/>
    <w:rsid w:val="00DE5E7B"/>
    <w:rsid w:val="00DE6B22"/>
    <w:rsid w:val="00DE7126"/>
    <w:rsid w:val="00DE78D7"/>
    <w:rsid w:val="00DF2DE0"/>
    <w:rsid w:val="00DF3316"/>
    <w:rsid w:val="00DF469E"/>
    <w:rsid w:val="00DF6244"/>
    <w:rsid w:val="00DF6488"/>
    <w:rsid w:val="00DF64F5"/>
    <w:rsid w:val="00DF6E3D"/>
    <w:rsid w:val="00DF6E70"/>
    <w:rsid w:val="00DF7EC9"/>
    <w:rsid w:val="00E0169D"/>
    <w:rsid w:val="00E01FF8"/>
    <w:rsid w:val="00E032B0"/>
    <w:rsid w:val="00E05264"/>
    <w:rsid w:val="00E05482"/>
    <w:rsid w:val="00E05638"/>
    <w:rsid w:val="00E06688"/>
    <w:rsid w:val="00E07388"/>
    <w:rsid w:val="00E07F87"/>
    <w:rsid w:val="00E11809"/>
    <w:rsid w:val="00E11E36"/>
    <w:rsid w:val="00E12985"/>
    <w:rsid w:val="00E12E9C"/>
    <w:rsid w:val="00E13AE8"/>
    <w:rsid w:val="00E151A6"/>
    <w:rsid w:val="00E1751D"/>
    <w:rsid w:val="00E207BB"/>
    <w:rsid w:val="00E21746"/>
    <w:rsid w:val="00E2301F"/>
    <w:rsid w:val="00E249CC"/>
    <w:rsid w:val="00E3080C"/>
    <w:rsid w:val="00E30CB0"/>
    <w:rsid w:val="00E321C0"/>
    <w:rsid w:val="00E326FD"/>
    <w:rsid w:val="00E32DCB"/>
    <w:rsid w:val="00E34826"/>
    <w:rsid w:val="00E34FC1"/>
    <w:rsid w:val="00E35EF2"/>
    <w:rsid w:val="00E37010"/>
    <w:rsid w:val="00E40AAC"/>
    <w:rsid w:val="00E41DC6"/>
    <w:rsid w:val="00E4496F"/>
    <w:rsid w:val="00E455AF"/>
    <w:rsid w:val="00E46EC3"/>
    <w:rsid w:val="00E51D15"/>
    <w:rsid w:val="00E53A2A"/>
    <w:rsid w:val="00E54DF9"/>
    <w:rsid w:val="00E57572"/>
    <w:rsid w:val="00E6027A"/>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1774"/>
    <w:rsid w:val="00E71EE7"/>
    <w:rsid w:val="00E721C0"/>
    <w:rsid w:val="00E72C0E"/>
    <w:rsid w:val="00E756FA"/>
    <w:rsid w:val="00E770DD"/>
    <w:rsid w:val="00E77371"/>
    <w:rsid w:val="00E7756F"/>
    <w:rsid w:val="00E77974"/>
    <w:rsid w:val="00E80105"/>
    <w:rsid w:val="00E806D9"/>
    <w:rsid w:val="00E81F82"/>
    <w:rsid w:val="00E82E13"/>
    <w:rsid w:val="00E82F94"/>
    <w:rsid w:val="00E836B6"/>
    <w:rsid w:val="00E846E3"/>
    <w:rsid w:val="00E853FE"/>
    <w:rsid w:val="00E875A4"/>
    <w:rsid w:val="00E905B7"/>
    <w:rsid w:val="00E91CA1"/>
    <w:rsid w:val="00E93206"/>
    <w:rsid w:val="00E93BA5"/>
    <w:rsid w:val="00E950CE"/>
    <w:rsid w:val="00E95265"/>
    <w:rsid w:val="00EA0189"/>
    <w:rsid w:val="00EA09C6"/>
    <w:rsid w:val="00EA419D"/>
    <w:rsid w:val="00EA510D"/>
    <w:rsid w:val="00EB0B4C"/>
    <w:rsid w:val="00EB0E15"/>
    <w:rsid w:val="00EB3B02"/>
    <w:rsid w:val="00EC2833"/>
    <w:rsid w:val="00EC3106"/>
    <w:rsid w:val="00EC3C81"/>
    <w:rsid w:val="00EC5C07"/>
    <w:rsid w:val="00ED13E3"/>
    <w:rsid w:val="00ED1752"/>
    <w:rsid w:val="00ED2222"/>
    <w:rsid w:val="00ED2945"/>
    <w:rsid w:val="00ED45E2"/>
    <w:rsid w:val="00ED4C03"/>
    <w:rsid w:val="00ED6662"/>
    <w:rsid w:val="00ED6C23"/>
    <w:rsid w:val="00EE1861"/>
    <w:rsid w:val="00EE2D80"/>
    <w:rsid w:val="00EE60A9"/>
    <w:rsid w:val="00EE7B2F"/>
    <w:rsid w:val="00EF0716"/>
    <w:rsid w:val="00EF29E6"/>
    <w:rsid w:val="00EF40EB"/>
    <w:rsid w:val="00EF4684"/>
    <w:rsid w:val="00EF51B9"/>
    <w:rsid w:val="00F007E2"/>
    <w:rsid w:val="00F00CD4"/>
    <w:rsid w:val="00F028CD"/>
    <w:rsid w:val="00F03D12"/>
    <w:rsid w:val="00F03FDF"/>
    <w:rsid w:val="00F04F6C"/>
    <w:rsid w:val="00F05FAB"/>
    <w:rsid w:val="00F06A66"/>
    <w:rsid w:val="00F07053"/>
    <w:rsid w:val="00F0791A"/>
    <w:rsid w:val="00F1042C"/>
    <w:rsid w:val="00F13821"/>
    <w:rsid w:val="00F157E2"/>
    <w:rsid w:val="00F15D3A"/>
    <w:rsid w:val="00F173D0"/>
    <w:rsid w:val="00F175B8"/>
    <w:rsid w:val="00F178E7"/>
    <w:rsid w:val="00F21490"/>
    <w:rsid w:val="00F22190"/>
    <w:rsid w:val="00F2284D"/>
    <w:rsid w:val="00F23656"/>
    <w:rsid w:val="00F2420B"/>
    <w:rsid w:val="00F253D2"/>
    <w:rsid w:val="00F2661C"/>
    <w:rsid w:val="00F268BE"/>
    <w:rsid w:val="00F27A6C"/>
    <w:rsid w:val="00F27EE4"/>
    <w:rsid w:val="00F30B94"/>
    <w:rsid w:val="00F3107E"/>
    <w:rsid w:val="00F3308E"/>
    <w:rsid w:val="00F330B2"/>
    <w:rsid w:val="00F340E0"/>
    <w:rsid w:val="00F3477C"/>
    <w:rsid w:val="00F413C9"/>
    <w:rsid w:val="00F41CF1"/>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A31"/>
    <w:rsid w:val="00F5606D"/>
    <w:rsid w:val="00F5623A"/>
    <w:rsid w:val="00F61A1C"/>
    <w:rsid w:val="00F63DA3"/>
    <w:rsid w:val="00F64032"/>
    <w:rsid w:val="00F65A25"/>
    <w:rsid w:val="00F66318"/>
    <w:rsid w:val="00F67A42"/>
    <w:rsid w:val="00F713A8"/>
    <w:rsid w:val="00F72AE4"/>
    <w:rsid w:val="00F733FE"/>
    <w:rsid w:val="00F743BB"/>
    <w:rsid w:val="00F75EEE"/>
    <w:rsid w:val="00F76CEC"/>
    <w:rsid w:val="00F7755C"/>
    <w:rsid w:val="00F803D5"/>
    <w:rsid w:val="00F806AE"/>
    <w:rsid w:val="00F80F97"/>
    <w:rsid w:val="00F83294"/>
    <w:rsid w:val="00F834DF"/>
    <w:rsid w:val="00F83FCA"/>
    <w:rsid w:val="00F8507D"/>
    <w:rsid w:val="00F85AA7"/>
    <w:rsid w:val="00F871A5"/>
    <w:rsid w:val="00F87EF6"/>
    <w:rsid w:val="00F913DB"/>
    <w:rsid w:val="00F9147C"/>
    <w:rsid w:val="00F92B05"/>
    <w:rsid w:val="00F92D4C"/>
    <w:rsid w:val="00F948E2"/>
    <w:rsid w:val="00F94E96"/>
    <w:rsid w:val="00F95B04"/>
    <w:rsid w:val="00F96B85"/>
    <w:rsid w:val="00F96DC9"/>
    <w:rsid w:val="00F9780C"/>
    <w:rsid w:val="00FA1A5A"/>
    <w:rsid w:val="00FA1D7C"/>
    <w:rsid w:val="00FA38A5"/>
    <w:rsid w:val="00FA610F"/>
    <w:rsid w:val="00FA6F0D"/>
    <w:rsid w:val="00FB1477"/>
    <w:rsid w:val="00FB1676"/>
    <w:rsid w:val="00FB31BA"/>
    <w:rsid w:val="00FB3BD6"/>
    <w:rsid w:val="00FB46BC"/>
    <w:rsid w:val="00FB5206"/>
    <w:rsid w:val="00FB7911"/>
    <w:rsid w:val="00FC0A9F"/>
    <w:rsid w:val="00FC218B"/>
    <w:rsid w:val="00FC2829"/>
    <w:rsid w:val="00FC3270"/>
    <w:rsid w:val="00FC3A02"/>
    <w:rsid w:val="00FC4F8E"/>
    <w:rsid w:val="00FC53F7"/>
    <w:rsid w:val="00FC617C"/>
    <w:rsid w:val="00FC6489"/>
    <w:rsid w:val="00FC7C42"/>
    <w:rsid w:val="00FD126C"/>
    <w:rsid w:val="00FD672A"/>
    <w:rsid w:val="00FD690A"/>
    <w:rsid w:val="00FD7130"/>
    <w:rsid w:val="00FD71EB"/>
    <w:rsid w:val="00FE0895"/>
    <w:rsid w:val="00FE3E75"/>
    <w:rsid w:val="00FE4DD1"/>
    <w:rsid w:val="00FE6439"/>
    <w:rsid w:val="00FE67E5"/>
    <w:rsid w:val="00FE754D"/>
    <w:rsid w:val="00FF1206"/>
    <w:rsid w:val="00FF30DC"/>
    <w:rsid w:val="00FF3819"/>
    <w:rsid w:val="00FF3B0A"/>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9936</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2022-09-30T18:49:00Z</dcterms:created>
  <dcterms:modified xsi:type="dcterms:W3CDTF">2022-09-30T18:50:00Z</dcterms:modified>
</cp:coreProperties>
</file>